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spacing w:before="140" w:after="120"/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3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30"/>
        </w:rPr>
        <w:t>Karnataka Summary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18"/>
        </w:rPr>
        <w:t>Karnataka summary provides Karnataka's averages for 10 key indicators which are represented by infographics.</w:t>
      </w:r>
    </w:p>
    <w:p>
      <w:pPr>
        <w:pStyle w:val="TextBody"/>
        <w:widowControl/>
        <w:numPr>
          <w:ilvl w:val="1"/>
          <w:numId w:val="1"/>
        </w:numPr>
        <w:pBdr/>
        <w:tabs>
          <w:tab w:val="left" w:pos="0" w:leader="none"/>
        </w:tabs>
        <w:spacing w:before="0" w:after="0"/>
        <w:ind w:left="0" w:right="0" w:hanging="0"/>
        <w:rPr/>
      </w:pPr>
      <w:r>
        <w:rPr/>
      </w:r>
      <w:r>
        <mc:AlternateContent>
          <mc:Choice Requires="wps">
            <w:drawing>
              <wp:anchor behindDoc="0" distT="0" distB="0" distL="0" distR="581025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19%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Faculty Vacancy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19%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Faculty Vacancy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0%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Contract Teachers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141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0%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Contract Teachers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4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693420"/>
                <wp:effectExtent l="0" t="0" r="0" b="0"/>
                <wp:wrapSquare wrapText="largest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934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114%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 Placement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54.6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114%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 Placement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5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0%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TET Pass Percentage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0%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TET Pass Percentage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53%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 Passout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0pt;mso-wrap-distance-top:0pt;mso-wrap-distance-bottom:0pt;margin-top:0pt;mso-position-vertical:top;mso-position-vertical-relative:text;margin-left:423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53%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 Passout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TextBody"/>
        <w:widowControl/>
        <w:numPr>
          <w:ilvl w:val="1"/>
          <w:numId w:val="1"/>
        </w:numPr>
        <w:pBdr/>
        <w:tabs>
          <w:tab w:val="left" w:pos="0" w:leader="none"/>
        </w:tabs>
        <w:spacing w:before="0" w:after="0"/>
        <w:ind w:left="0" w:right="0" w:hanging="0"/>
        <w:rPr/>
      </w:pPr>
      <w:r>
        <w:rPr/>
      </w:r>
      <w:r>
        <mc:AlternateContent>
          <mc:Choice Requires="wps">
            <w:drawing>
              <wp:anchor behindDoc="0" distT="0" distB="0" distL="0" distR="581025" simplePos="0" locked="0" layoutInCell="1" allowOverlap="1" relativeHeight="7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108%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Funds Utilization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108%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Funds Utilization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8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863600"/>
                <wp:effectExtent l="0" t="0" r="0" b="0"/>
                <wp:wrapSquare wrapText="largest"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863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97%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Percentage of DIETs with a Revised Curriculum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68pt;mso-wrap-distance-left:0pt;mso-wrap-distance-right:45.75pt;mso-wrap-distance-top:0pt;mso-wrap-distance-bottom:0pt;margin-top:0pt;mso-position-vertical:top;mso-position-vertical-relative:text;margin-left:141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97%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Percentage of DIETs with a Revised Curriculum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9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863600"/>
                <wp:effectExtent l="0" t="0" r="0" b="0"/>
                <wp:wrapSquare wrapText="largest"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863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73%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Percentage of DIETs with a Training Management System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68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73%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Percentage of DIETs with a Training Management System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10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68%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Teachers Trained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68%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Teachers Trained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693420"/>
                <wp:effectExtent l="0" t="0" r="0" b="0"/>
                <wp:wrapSquare wrapText="largest"/>
                <wp:docPr id="10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934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5:1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Teacher: Faculty Ratio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54.6pt;mso-wrap-distance-left:0pt;mso-wrap-distance-right:0pt;mso-wrap-distance-top:0pt;mso-wrap-distance-bottom:0pt;margin-top:0pt;mso-position-vertical:top;mso-position-vertical-relative:text;margin-left:423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5:1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Teacher: Faculty Ratio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TextBody"/>
        <w:spacing w:before="0" w:after="140"/>
        <w:rPr/>
      </w:pP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Open Sans">
    <w:altName w:val="sans-serif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IN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IN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  <w:outlineLvl w:val="2"/>
    </w:pPr>
    <w:rPr>
      <w:rFonts w:ascii="Liberation Serif" w:hAnsi="Liberation Serif" w:eastAsia="Noto Sans CJK SC Regular" w:cs="FreeSans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  <Pages>1</Pages>
  <Words>63</Words>
  <Characters>377</Characters>
  <CharactersWithSpaces>418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2017-09-18T16:08:23Z</dcterms:created>
  <dc:creator/>
  <dc:description/>
  <dc:language>en-IN</dc:language>
  <cp:lastModifiedBy/>
  <dcterms:modified xsi:type="dcterms:W3CDTF">2017-09-18T16:10:19Z</dcterms:modified>
  <cp:revision>1</cp:revision>
  <dc:subject/>
  <dc:title/>
</cp:coreProperties>
</file>