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c>
          <w:tcPr>
            <w:gridSpan w:val="4"/>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Ahmednagar</w:t>
            </w:r>
          </w:p>
        </w:tc>
      </w:tr>
      <w:tr>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Vidya Pratishtrhan College of Teacher Education</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 Kalokhe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26/09/2017</w:t>
            </w:r>
          </w:p>
        </w:tc>
      </w:tr>
      <w:tr>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Gadekar V.G</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Professor</w:t>
            </w:r>
          </w:p>
        </w:tc>
      </w:tr>
    </w:tbl>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qualifications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A.,M.Ed.,PHD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taught in schools?  What grades and what subjects?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whether the state has undertaken encadrement, modify/adapt the question).  Do you think encadrement is desirable and has/can produce improvement of academic quality?</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discussions , surveys,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your own responsibilities in the Institute?  What are the key activities you have been doing in the last three months?</w:t>
      </w:r>
    </w:p>
    <w:p w:rsidR="00000000" w:rsidDel="00000000" w:rsidP="00000000" w:rsidRDefault="00000000" w:rsidRPr="00000000">
      <w:pPr>
        <w:numPr>
          <w:ilvl w:val="0"/>
          <w:numId w:val="8"/>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Head of department, annual planning , general time table, appraisal of teacher from student 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No,syllabus revision orientation programme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provided use it for the record maintenance , preparations.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Visited Savitribai Phule Pune university, Other colleges also examiner, university work.</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SSC Board state resource person, YCMOU coordinator, councillor, pare setter assessment, resourse person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can’t say exactly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Rarely visited than internship supervision,  some times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Individually visited,  </w:t>
      </w:r>
      <w:r w:rsidDel="00000000" w:rsidR="00000000" w:rsidRPr="00000000">
        <w:rPr>
          <w:rFonts w:ascii="Times New Roman" w:cs="Times New Roman" w:eastAsia="Times New Roman" w:hAnsi="Times New Roman"/>
          <w:sz w:val="24"/>
          <w:szCs w:val="24"/>
          <w:rtl w:val="0"/>
        </w:rPr>
        <w:t xml:space="preserve">for Technology 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surveyed   teachers.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routine administrative work that you end up doing?</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Decision making,participate in discussions.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Limited to the teacher education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current student strength of your institute?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students for second year, awaiting first years students </w:t>
      </w:r>
    </w:p>
    <w:p w:rsidR="00000000" w:rsidDel="00000000" w:rsidP="00000000" w:rsidRDefault="00000000" w:rsidRPr="00000000">
      <w:pPr>
        <w:ind w:left="3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w:t>
      </w: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in a week , academic aspect implementation and evaluation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Five professor and one principal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informally we meet every day, but formally we meet occasionally, once in a week.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transfer because of government </w:t>
      </w:r>
      <w:r w:rsidDel="00000000" w:rsidR="00000000" w:rsidRPr="00000000">
        <w:rPr>
          <w:rFonts w:ascii="Times New Roman" w:cs="Times New Roman" w:eastAsia="Times New Roman" w:hAnsi="Times New Roman"/>
          <w:sz w:val="24"/>
          <w:szCs w:val="24"/>
          <w:rtl w:val="0"/>
        </w:rPr>
        <w:t xml:space="preserve">decision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2016, all aspects of curricular and </w:t>
      </w:r>
      <w:r w:rsidDel="00000000" w:rsidR="00000000" w:rsidRPr="00000000">
        <w:rPr>
          <w:rFonts w:ascii="Times New Roman" w:cs="Times New Roman" w:eastAsia="Times New Roman" w:hAnsi="Times New Roman"/>
          <w:sz w:val="24"/>
          <w:szCs w:val="24"/>
          <w:rtl w:val="0"/>
        </w:rPr>
        <w:t xml:space="preserve">extracurricular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activities of teacher training programme.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participated in any satellite based interaction with the SCERT or state secretary?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 is going on , need of improvement of infrastructure, Furniture, ICT equipment are needed.</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Training for staff.</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your work mentioned by the institution head? How? Is your work mentioned by the SCERT? How?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you have autonomy in financial matters?</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limitations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support for the arrangement of programmes.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Published paper on-Significance of project based learning – published at SSB College, Shrirampur in UGC seminar.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bibliography in educational research’ published in the state level conference in the same college.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written any article last year?  What are the details?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IASEs or CTEs?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Bahai academy helps in value education, once in a year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DIETs can be given the responsibility to do in-service training for secondary schools?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Upgradation is needed in terms of the current issues , new evaluation processes teaching techniques, use3 of of new ICT, and school related issues needs to be discussed with the CTE, to correlate the the ground level issues in the school.</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Admission process should be on time, for the non salary grant.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ZP</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Mostly from economically backward students, Mixed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two years programme affected negatively the intake of the students. One year programme is sufficient.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pPr>
        <w:ind w:left="36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process is governed by state government.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ion education, and family life education,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Contemporary Indian education, gender and society , Populat discipline and pedagogy ,geography.</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Virkar-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ducation in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merging Indian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ociety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NCERT books,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good new subjects were  subjects introduced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Knowledge of recent education policy matters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should be implemented properly ratio is not followed by the state government.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not be there? it is the barrier in the academic development of student. Teachers are not working seriously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is needed for that , It is not  in the syllabus, therefore we have not taught.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 2005?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answe</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NCFTE 2009?</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answer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