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spacing w:after="0" w:line="276" w:lineRule="auto"/>
        <w:contextualSpacing w:val="0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3553"/>
        <w:gridCol w:w="1843"/>
        <w:gridCol w:w="2835"/>
        <w:tblGridChange w:id="0">
          <w:tblGrid>
            <w:gridCol w:w="2254"/>
            <w:gridCol w:w="3553"/>
            <w:gridCol w:w="1843"/>
            <w:gridCol w:w="2835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TISS Evaluation of the CSSTE, August-September 2017</w:t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Tool 8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Observation DIETs, CTEs, IASEs and BITEs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Maharashtra</w:t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District/Place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Aurangabad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Name of institution</w:t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 ASE Aurangabad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Researcher name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Shrikant Kalokhe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Date of visit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7/9/2017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Respondent name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 Sanjeevani Mule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Designation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Head IASE &amp; Principal CTE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Type of building: we furnished complex building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State of the garden and surrounding- yes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Cleanliness and ventilation- very good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Boundary wall -Yes, good boundary wall and  security  guard.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Surroundings- all colleges  around, Law college , Devgiri college, educationally rich atmosphere. </w:t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playgrounds- No Play ground around , it is arranged  somewhere else.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Accessibility  (please also note the transport used to reach by students and staff and teachers)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Accessible at the centre of the Aurangabad city.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Rooms 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0"/>
        <w:gridCol w:w="1418"/>
        <w:gridCol w:w="3302"/>
        <w:gridCol w:w="2340"/>
        <w:tblGridChange w:id="0">
          <w:tblGrid>
            <w:gridCol w:w="2300"/>
            <w:gridCol w:w="1418"/>
            <w:gridCol w:w="3302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Y/N and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Functional/being used and maintained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Remarks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Room for head/principal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Highly  interiored and  well furnished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Best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Staff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good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every classroom have equipped with  smart board.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Multipurpose hall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well furnished well equipped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Library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very good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Resource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functional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lab as such but equipments and chemicals are available  which students use for the internship.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use of  any room as a lab by teachers 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storerooms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Seminar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Auditorium (if separate from multipurpose hall)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 is separate and well equipped.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there is ICT lab with adequate number of computers and internet connectivity.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 use of ICT by teachers.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Separate toilets for men and women (staff)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clean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Usable condition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Separate toilets for men and women (students)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Usable condition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Auditorium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with adequate equipment.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Hostels for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 hostel facility.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clean drinking water, No hot water, and  No internet wifi at Hostel,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Hostel for women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 is the top most requirement of girls but not available in current situation.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Construction has stopped in the incomplete phase therefore although the  fund has received hostel is not available for girls.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Drinking water facility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available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Yes, it is private but close to building.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Staff Quarters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Office administration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 equipped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Equipment and resources</w:t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0"/>
        <w:gridCol w:w="1418"/>
        <w:gridCol w:w="3302"/>
        <w:gridCol w:w="2340"/>
        <w:tblGridChange w:id="0">
          <w:tblGrid>
            <w:gridCol w:w="2300"/>
            <w:gridCol w:w="1418"/>
            <w:gridCol w:w="3302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 Equipment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 types of AV equipments are available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Computer Equipment in lab for students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in Principal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in staff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for administration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Recreational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Resources and TLMs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in frequent use.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Lab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used by student teacher only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Library books: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General reference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Textbooks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School textbooks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Magazines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newspaper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Does the institution have electricity?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Does it have backup generator?-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Does it have well ventilated rooms and fans?-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Does it have internet connection?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Was the internet working on the day of your visit?-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Was there electricity on the day of your visit?-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Does the institute have a website?-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What is on the website?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Other observations about infrastructure, facilities and resources- 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rtl w:val="0"/>
        </w:rPr>
        <w:t xml:space="preserve">                   Infrastructure was adequate , well furnished and well equipped. 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Classroom observation.  Please sit in and observe the transaction in a class and note the following.  Is the teaching learning process interactive?  What kinds of questions are asked by teachers and by the student-teachers?   Do student teachers seem to be involved?  Does the teacher seem to be prepared?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All student were sent to internship therefore no teaching classes were there on campus. according to student  interviews teachers were collaborative and good.  </w:t>
      </w:r>
    </w:p>
    <w:sectPr>
      <w:pgSz w:h="16838" w:w="11906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I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