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AA" w:rsidRPr="00D00AAA" w:rsidRDefault="00D00AAA" w:rsidP="00D00AAA">
      <w:pPr>
        <w:spacing w:line="360" w:lineRule="auto"/>
        <w:rPr>
          <w:rFonts w:ascii="Times New Roman" w:hAnsi="Times New Roman" w:cs="Times New Roman"/>
          <w:b/>
          <w:bCs/>
          <w:sz w:val="24"/>
          <w:szCs w:val="32"/>
        </w:rPr>
      </w:pPr>
      <w:r w:rsidRPr="00D00AAA">
        <w:rPr>
          <w:b/>
          <w:sz w:val="28"/>
          <w:szCs w:val="28"/>
        </w:rPr>
        <w:t>Eng</w:t>
      </w:r>
      <w:r w:rsidR="00DD41EE">
        <w:rPr>
          <w:b/>
          <w:sz w:val="28"/>
          <w:szCs w:val="28"/>
        </w:rPr>
        <w:t>agement with the Field/Internship</w:t>
      </w:r>
    </w:p>
    <w:p w:rsidR="00D00AAA" w:rsidRDefault="00D00AAA" w:rsidP="00D00AAA">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COURSE 01</w:t>
      </w:r>
      <w:r w:rsidR="00DD41EE">
        <w:rPr>
          <w:rFonts w:ascii="Times New Roman" w:hAnsi="Times New Roman" w:cs="Times New Roman"/>
          <w:b/>
          <w:bCs/>
          <w:sz w:val="32"/>
          <w:szCs w:val="32"/>
        </w:rPr>
        <w:t>6</w:t>
      </w:r>
    </w:p>
    <w:p w:rsidR="00D00AAA" w:rsidRDefault="00DD41EE" w:rsidP="00D00AAA">
      <w:pPr>
        <w:jc w:val="center"/>
        <w:rPr>
          <w:b/>
          <w:sz w:val="36"/>
          <w:szCs w:val="28"/>
        </w:rPr>
      </w:pPr>
      <w:r>
        <w:rPr>
          <w:b/>
          <w:sz w:val="36"/>
          <w:szCs w:val="28"/>
        </w:rPr>
        <w:t>School Internship</w:t>
      </w:r>
    </w:p>
    <w:p w:rsidR="00D00AAA" w:rsidRPr="000601F7" w:rsidRDefault="00201E3A" w:rsidP="00D00AAA">
      <w:pPr>
        <w:spacing w:after="0"/>
        <w:rPr>
          <w:b/>
          <w:sz w:val="24"/>
          <w:szCs w:val="28"/>
        </w:rPr>
      </w:pPr>
      <w:r>
        <w:rPr>
          <w:b/>
          <w:sz w:val="24"/>
          <w:szCs w:val="28"/>
        </w:rPr>
        <w:t>Internal: 250</w:t>
      </w:r>
    </w:p>
    <w:p w:rsidR="00D00AAA" w:rsidRPr="000601F7" w:rsidRDefault="00201E3A" w:rsidP="00D00AAA">
      <w:pPr>
        <w:rPr>
          <w:b/>
          <w:sz w:val="24"/>
          <w:szCs w:val="28"/>
        </w:rPr>
      </w:pPr>
      <w:r>
        <w:rPr>
          <w:b/>
          <w:sz w:val="24"/>
          <w:szCs w:val="28"/>
        </w:rPr>
        <w:t>External: 10</w:t>
      </w:r>
      <w:r w:rsidR="00225B5D">
        <w:rPr>
          <w:b/>
          <w:sz w:val="24"/>
          <w:szCs w:val="28"/>
        </w:rPr>
        <w:t>0</w:t>
      </w:r>
    </w:p>
    <w:p w:rsidR="00AC36DC" w:rsidRPr="00F22236" w:rsidRDefault="00AC36DC" w:rsidP="00AC36DC">
      <w:pPr>
        <w:rPr>
          <w:sz w:val="28"/>
        </w:rPr>
      </w:pPr>
      <w:r w:rsidRPr="00F22236">
        <w:rPr>
          <w:sz w:val="28"/>
        </w:rPr>
        <w:t>B.Ed. II Year</w:t>
      </w:r>
    </w:p>
    <w:p w:rsidR="00AC36DC" w:rsidRDefault="00AC36DC" w:rsidP="00AC36DC">
      <w:pPr>
        <w:rPr>
          <w:sz w:val="28"/>
        </w:rPr>
      </w:pPr>
      <w:r w:rsidRPr="00F22236">
        <w:rPr>
          <w:sz w:val="28"/>
        </w:rPr>
        <w:t>Step –I</w:t>
      </w:r>
      <w:r w:rsidRPr="00F22236">
        <w:rPr>
          <w:sz w:val="28"/>
        </w:rPr>
        <w:tab/>
        <w:t xml:space="preserve">Orientation for Internship </w:t>
      </w:r>
      <w:r>
        <w:rPr>
          <w:sz w:val="28"/>
        </w:rPr>
        <w:t>(July 1</w:t>
      </w:r>
      <w:r w:rsidRPr="00F22236">
        <w:rPr>
          <w:sz w:val="28"/>
          <w:vertAlign w:val="superscript"/>
        </w:rPr>
        <w:t>st</w:t>
      </w:r>
      <w:r>
        <w:rPr>
          <w:sz w:val="28"/>
        </w:rPr>
        <w:t xml:space="preserve"> &amp; 2</w:t>
      </w:r>
      <w:r w:rsidRPr="00F22236">
        <w:rPr>
          <w:sz w:val="28"/>
          <w:vertAlign w:val="superscript"/>
        </w:rPr>
        <w:t>nd</w:t>
      </w:r>
      <w:r>
        <w:rPr>
          <w:sz w:val="28"/>
        </w:rPr>
        <w:t xml:space="preserve"> week - 15 days)</w:t>
      </w:r>
    </w:p>
    <w:p w:rsidR="00AC36DC" w:rsidRDefault="00AC36DC" w:rsidP="00AC36DC">
      <w:pPr>
        <w:rPr>
          <w:sz w:val="28"/>
        </w:rPr>
      </w:pPr>
      <w:r>
        <w:rPr>
          <w:sz w:val="28"/>
        </w:rPr>
        <w:t>Understanding school activities, its philosophy, aims, organization, management, understanding life of a teacher, needs of physical, mental and emotional development of student. Aspects of curriculum &amp; its transaction, assessment of teaching learning, unit planning etc.</w:t>
      </w:r>
    </w:p>
    <w:p w:rsidR="00AC36DC" w:rsidRDefault="00AC36DC" w:rsidP="00AC36DC">
      <w:pPr>
        <w:rPr>
          <w:sz w:val="28"/>
        </w:rPr>
      </w:pPr>
      <w:r>
        <w:rPr>
          <w:sz w:val="28"/>
        </w:rPr>
        <w:t>Step-II</w:t>
      </w:r>
      <w:r>
        <w:rPr>
          <w:sz w:val="28"/>
        </w:rPr>
        <w:tab/>
        <w:t>Observation (July 3</w:t>
      </w:r>
      <w:r>
        <w:rPr>
          <w:sz w:val="28"/>
          <w:vertAlign w:val="superscript"/>
        </w:rPr>
        <w:t>r</w:t>
      </w:r>
      <w:r w:rsidRPr="00F22236">
        <w:rPr>
          <w:sz w:val="28"/>
          <w:vertAlign w:val="superscript"/>
        </w:rPr>
        <w:t>d</w:t>
      </w:r>
      <w:r>
        <w:rPr>
          <w:sz w:val="28"/>
        </w:rPr>
        <w:t xml:space="preserve"> week – 7 days)</w:t>
      </w:r>
    </w:p>
    <w:p w:rsidR="00AC36DC" w:rsidRDefault="00AC36DC" w:rsidP="00AC36DC">
      <w:pPr>
        <w:rPr>
          <w:sz w:val="28"/>
        </w:rPr>
      </w:pPr>
      <w:r>
        <w:rPr>
          <w:sz w:val="28"/>
        </w:rPr>
        <w:t>Observation of regular teacher, peer observation, observation of various school activities.</w:t>
      </w:r>
    </w:p>
    <w:p w:rsidR="00AC36DC" w:rsidRDefault="00AC36DC" w:rsidP="00AC36DC">
      <w:pPr>
        <w:rPr>
          <w:sz w:val="28"/>
        </w:rPr>
      </w:pPr>
      <w:r>
        <w:rPr>
          <w:sz w:val="28"/>
        </w:rPr>
        <w:t>Step-III</w:t>
      </w:r>
      <w:r>
        <w:rPr>
          <w:sz w:val="28"/>
        </w:rPr>
        <w:tab/>
        <w:t>Teaching &amp; other activities July last week to in two Blocks A: 7 weeks + Block B: 7 weeks (14 weeks)</w:t>
      </w:r>
    </w:p>
    <w:p w:rsidR="00AC36DC" w:rsidRDefault="00AC36DC" w:rsidP="00AC36DC">
      <w:pPr>
        <w:rPr>
          <w:sz w:val="28"/>
        </w:rPr>
      </w:pPr>
      <w:r>
        <w:rPr>
          <w:sz w:val="28"/>
        </w:rPr>
        <w:t>Trainees must have school experience at different level of school in block A and Block B</w:t>
      </w:r>
    </w:p>
    <w:p w:rsidR="00AC36DC" w:rsidRDefault="00AC36DC" w:rsidP="00AC36DC">
      <w:pPr>
        <w:rPr>
          <w:sz w:val="28"/>
        </w:rPr>
      </w:pPr>
      <w:r>
        <w:rPr>
          <w:sz w:val="28"/>
        </w:rPr>
        <w:tab/>
        <w:t>Different level of school means upper primary level and high/Higher secondary level.</w:t>
      </w:r>
    </w:p>
    <w:p w:rsidR="00AC36DC" w:rsidRDefault="00AC36DC" w:rsidP="00AC36DC">
      <w:pPr>
        <w:rPr>
          <w:sz w:val="28"/>
        </w:rPr>
      </w:pPr>
      <w:r>
        <w:rPr>
          <w:sz w:val="28"/>
        </w:rPr>
        <w:tab/>
        <w:t>Internship activity shall be organized in Govt./Public/Semigovt./Aided/Self Financed and any other upper primary and High/H S School. The selected school must have recognition from compete it authority during internship programme. The trainees are expected to stay at school for 4 days a week (Wednesday to Saturday) and for 2 days (Monday and Tuesday) they have t come to their institution.</w:t>
      </w:r>
    </w:p>
    <w:p w:rsidR="00AC36DC" w:rsidRDefault="00AC36DC" w:rsidP="00AC36DC">
      <w:pPr>
        <w:pStyle w:val="ListParagraph"/>
        <w:numPr>
          <w:ilvl w:val="0"/>
          <w:numId w:val="6"/>
        </w:numPr>
        <w:rPr>
          <w:sz w:val="28"/>
        </w:rPr>
      </w:pPr>
      <w:r>
        <w:rPr>
          <w:sz w:val="28"/>
        </w:rPr>
        <w:lastRenderedPageBreak/>
        <w:t>Activities during 2days at institution:-</w:t>
      </w:r>
    </w:p>
    <w:p w:rsidR="00AC36DC" w:rsidRDefault="00AC36DC" w:rsidP="00AC36DC">
      <w:pPr>
        <w:pStyle w:val="ListParagraph"/>
        <w:rPr>
          <w:sz w:val="28"/>
        </w:rPr>
      </w:pPr>
      <w:r>
        <w:rPr>
          <w:sz w:val="28"/>
        </w:rPr>
        <w:t>Planning, developing teaching material, unit plan, reflective journal writing, interaction with mentor and faculty member and for guidance regarding various books.</w:t>
      </w:r>
    </w:p>
    <w:p w:rsidR="00AC36DC" w:rsidRDefault="00AC36DC" w:rsidP="00AC36DC">
      <w:pPr>
        <w:pStyle w:val="ListParagraph"/>
        <w:numPr>
          <w:ilvl w:val="0"/>
          <w:numId w:val="6"/>
        </w:numPr>
        <w:rPr>
          <w:sz w:val="28"/>
        </w:rPr>
      </w:pPr>
      <w:r>
        <w:rPr>
          <w:sz w:val="28"/>
        </w:rPr>
        <w:t>Activities during 4 days in school-</w:t>
      </w:r>
    </w:p>
    <w:p w:rsidR="00AC36DC" w:rsidRDefault="00AC36DC" w:rsidP="00AC36DC">
      <w:pPr>
        <w:pStyle w:val="ListParagraph"/>
        <w:rPr>
          <w:sz w:val="28"/>
        </w:rPr>
      </w:pPr>
      <w:r>
        <w:rPr>
          <w:sz w:val="28"/>
        </w:rPr>
        <w:t>Intern would work as regular teachers on day to day basis. Transacting unit plan of opt subject.</w:t>
      </w:r>
    </w:p>
    <w:p w:rsidR="00AC36DC" w:rsidRDefault="00AC36DC" w:rsidP="00AC36DC">
      <w:pPr>
        <w:pStyle w:val="ListParagraph"/>
        <w:rPr>
          <w:sz w:val="28"/>
        </w:rPr>
      </w:pPr>
      <w:r>
        <w:rPr>
          <w:sz w:val="28"/>
        </w:rPr>
        <w:t>Participating in all activities of school including planning, teaching, evaluation interaction with teachers, community.</w:t>
      </w:r>
    </w:p>
    <w:p w:rsidR="00AC36DC" w:rsidRDefault="00AC36DC" w:rsidP="00AC36DC">
      <w:pPr>
        <w:pStyle w:val="ListParagraph"/>
        <w:rPr>
          <w:sz w:val="28"/>
        </w:rPr>
      </w:pPr>
      <w:r>
        <w:rPr>
          <w:sz w:val="28"/>
        </w:rPr>
        <w:t>Undertaking &amp; implementing various project works and class room based research.</w:t>
      </w:r>
    </w:p>
    <w:p w:rsidR="00AC36DC" w:rsidRDefault="00AC36DC" w:rsidP="00AC36DC">
      <w:pPr>
        <w:pStyle w:val="ListParagraph"/>
        <w:rPr>
          <w:sz w:val="28"/>
        </w:rPr>
      </w:pPr>
      <w:r>
        <w:rPr>
          <w:sz w:val="28"/>
        </w:rPr>
        <w:t>Developing resource center in school.</w:t>
      </w:r>
    </w:p>
    <w:p w:rsidR="00AC36DC" w:rsidRPr="00AC36DC" w:rsidRDefault="00AC36DC" w:rsidP="00AC36DC">
      <w:pPr>
        <w:rPr>
          <w:b/>
          <w:sz w:val="28"/>
        </w:rPr>
      </w:pPr>
      <w:r w:rsidRPr="00AC36DC">
        <w:rPr>
          <w:b/>
          <w:sz w:val="28"/>
        </w:rPr>
        <w:t>Note- Detailed internship programme is given in table No. 1 components of school.</w:t>
      </w:r>
      <w:r>
        <w:rPr>
          <w:b/>
          <w:sz w:val="28"/>
        </w:rPr>
        <w:t xml:space="preserve"> </w:t>
      </w:r>
      <w:r w:rsidRPr="00AC36DC">
        <w:rPr>
          <w:b/>
          <w:sz w:val="28"/>
        </w:rPr>
        <w:t>The school internship programme for B.Ed.</w:t>
      </w:r>
    </w:p>
    <w:p w:rsidR="00AC36DC" w:rsidRPr="00AC36DC" w:rsidRDefault="00AC36DC" w:rsidP="00AC36DC">
      <w:pPr>
        <w:spacing w:after="0"/>
        <w:rPr>
          <w:b/>
          <w:sz w:val="28"/>
          <w:u w:val="single"/>
        </w:rPr>
      </w:pPr>
      <w:r w:rsidRPr="00AC36DC">
        <w:rPr>
          <w:b/>
          <w:sz w:val="28"/>
          <w:u w:val="single"/>
        </w:rPr>
        <w:t>Assessment:-</w:t>
      </w:r>
    </w:p>
    <w:p w:rsidR="00AC36DC" w:rsidRPr="00AC36DC" w:rsidRDefault="00AC36DC" w:rsidP="00AC36DC">
      <w:pPr>
        <w:spacing w:after="0"/>
        <w:rPr>
          <w:b/>
          <w:sz w:val="28"/>
        </w:rPr>
      </w:pPr>
      <w:r w:rsidRPr="00AC36DC">
        <w:rPr>
          <w:b/>
          <w:sz w:val="28"/>
        </w:rPr>
        <w:t xml:space="preserve">Internal- </w:t>
      </w:r>
    </w:p>
    <w:p w:rsidR="00AC36DC" w:rsidRPr="00AC36DC" w:rsidRDefault="00AC36DC" w:rsidP="00AC36DC">
      <w:pPr>
        <w:pStyle w:val="ListParagraph"/>
        <w:numPr>
          <w:ilvl w:val="0"/>
          <w:numId w:val="4"/>
        </w:numPr>
        <w:spacing w:after="0"/>
        <w:rPr>
          <w:sz w:val="28"/>
        </w:rPr>
      </w:pPr>
      <w:r w:rsidRPr="00AC36DC">
        <w:rPr>
          <w:sz w:val="28"/>
        </w:rPr>
        <w:t>Mentor</w:t>
      </w:r>
      <w:r w:rsidRPr="00AC36DC">
        <w:rPr>
          <w:sz w:val="28"/>
        </w:rPr>
        <w:tab/>
      </w:r>
      <w:r w:rsidRPr="00AC36DC">
        <w:rPr>
          <w:sz w:val="28"/>
        </w:rPr>
        <w:tab/>
      </w:r>
      <w:r w:rsidRPr="00AC36DC">
        <w:rPr>
          <w:sz w:val="28"/>
        </w:rPr>
        <w:tab/>
        <w:t>-</w:t>
      </w:r>
      <w:r w:rsidRPr="00AC36DC">
        <w:rPr>
          <w:sz w:val="28"/>
        </w:rPr>
        <w:tab/>
        <w:t>150</w:t>
      </w:r>
    </w:p>
    <w:p w:rsidR="00AC36DC" w:rsidRPr="00AC36DC" w:rsidRDefault="00AC36DC" w:rsidP="00AC36DC">
      <w:pPr>
        <w:pStyle w:val="ListParagraph"/>
        <w:numPr>
          <w:ilvl w:val="0"/>
          <w:numId w:val="4"/>
        </w:numPr>
        <w:spacing w:after="0"/>
        <w:rPr>
          <w:sz w:val="28"/>
        </w:rPr>
      </w:pPr>
      <w:r w:rsidRPr="00AC36DC">
        <w:rPr>
          <w:sz w:val="28"/>
        </w:rPr>
        <w:t>School Principal</w:t>
      </w:r>
      <w:r w:rsidRPr="00AC36DC">
        <w:rPr>
          <w:sz w:val="28"/>
        </w:rPr>
        <w:tab/>
      </w:r>
      <w:r w:rsidRPr="00AC36DC">
        <w:rPr>
          <w:sz w:val="28"/>
        </w:rPr>
        <w:tab/>
        <w:t>-</w:t>
      </w:r>
      <w:r w:rsidRPr="00AC36DC">
        <w:rPr>
          <w:sz w:val="28"/>
        </w:rPr>
        <w:tab/>
        <w:t>100</w:t>
      </w:r>
    </w:p>
    <w:p w:rsidR="00AC36DC" w:rsidRPr="00AC36DC" w:rsidRDefault="00AC36DC" w:rsidP="00AC36DC">
      <w:pPr>
        <w:pStyle w:val="ListParagraph"/>
        <w:numPr>
          <w:ilvl w:val="0"/>
          <w:numId w:val="4"/>
        </w:numPr>
        <w:spacing w:line="480" w:lineRule="auto"/>
        <w:rPr>
          <w:sz w:val="28"/>
        </w:rPr>
      </w:pPr>
      <w:r w:rsidRPr="00AC36DC">
        <w:rPr>
          <w:sz w:val="28"/>
        </w:rPr>
        <w:t>External</w:t>
      </w:r>
      <w:r w:rsidRPr="00AC36DC">
        <w:rPr>
          <w:sz w:val="28"/>
        </w:rPr>
        <w:tab/>
      </w:r>
      <w:r w:rsidRPr="00AC36DC">
        <w:rPr>
          <w:sz w:val="28"/>
        </w:rPr>
        <w:tab/>
      </w:r>
      <w:r w:rsidRPr="00AC36DC">
        <w:rPr>
          <w:sz w:val="28"/>
        </w:rPr>
        <w:tab/>
        <w:t>-</w:t>
      </w:r>
      <w:r w:rsidRPr="00AC36DC">
        <w:rPr>
          <w:sz w:val="28"/>
        </w:rPr>
        <w:tab/>
        <w:t>100</w:t>
      </w:r>
    </w:p>
    <w:p w:rsidR="00AC36DC" w:rsidRPr="00AC36DC" w:rsidRDefault="00AC36DC" w:rsidP="00AC36DC">
      <w:pPr>
        <w:pStyle w:val="ListParagraph"/>
        <w:numPr>
          <w:ilvl w:val="0"/>
          <w:numId w:val="5"/>
        </w:numPr>
        <w:spacing w:before="240"/>
        <w:rPr>
          <w:b/>
          <w:sz w:val="28"/>
        </w:rPr>
      </w:pPr>
      <w:r w:rsidRPr="00AC36DC">
        <w:rPr>
          <w:b/>
          <w:sz w:val="28"/>
        </w:rPr>
        <w:t>Mentor-</w:t>
      </w:r>
    </w:p>
    <w:p w:rsidR="00AC36DC" w:rsidRPr="00AC36DC" w:rsidRDefault="00AC36DC" w:rsidP="00AC36DC">
      <w:pPr>
        <w:spacing w:after="0"/>
        <w:ind w:firstLine="720"/>
        <w:rPr>
          <w:sz w:val="28"/>
        </w:rPr>
      </w:pPr>
      <w:r w:rsidRPr="00AC36DC">
        <w:rPr>
          <w:sz w:val="28"/>
        </w:rPr>
        <w:t xml:space="preserve"> Assessment of development of unit plan</w:t>
      </w:r>
    </w:p>
    <w:p w:rsidR="00AC36DC" w:rsidRPr="00AC36DC" w:rsidRDefault="00AC36DC" w:rsidP="00AC36DC">
      <w:pPr>
        <w:spacing w:after="0"/>
        <w:ind w:firstLine="720"/>
        <w:rPr>
          <w:sz w:val="28"/>
        </w:rPr>
      </w:pPr>
      <w:r w:rsidRPr="00AC36DC">
        <w:rPr>
          <w:sz w:val="28"/>
        </w:rPr>
        <w:t>Class room observation</w:t>
      </w:r>
    </w:p>
    <w:p w:rsidR="00AC36DC" w:rsidRPr="00AC36DC" w:rsidRDefault="00AC36DC" w:rsidP="00AC36DC">
      <w:pPr>
        <w:spacing w:after="0"/>
        <w:ind w:firstLine="720"/>
        <w:rPr>
          <w:sz w:val="28"/>
        </w:rPr>
      </w:pPr>
      <w:r w:rsidRPr="00AC36DC">
        <w:rPr>
          <w:sz w:val="28"/>
        </w:rPr>
        <w:t>Reflective journals</w:t>
      </w:r>
    </w:p>
    <w:p w:rsidR="00AC36DC" w:rsidRPr="00AC36DC" w:rsidRDefault="00AC36DC" w:rsidP="00AC36DC">
      <w:pPr>
        <w:spacing w:after="0"/>
        <w:ind w:firstLine="720"/>
        <w:rPr>
          <w:sz w:val="28"/>
        </w:rPr>
      </w:pPr>
      <w:r>
        <w:rPr>
          <w:sz w:val="28"/>
        </w:rPr>
        <w:t>Res</w:t>
      </w:r>
      <w:r w:rsidRPr="00AC36DC">
        <w:rPr>
          <w:sz w:val="28"/>
        </w:rPr>
        <w:t>ource material</w:t>
      </w:r>
    </w:p>
    <w:p w:rsidR="00AC36DC" w:rsidRPr="00AC36DC" w:rsidRDefault="00AC36DC" w:rsidP="00AC36DC">
      <w:pPr>
        <w:spacing w:after="0"/>
        <w:ind w:firstLine="720"/>
        <w:rPr>
          <w:sz w:val="28"/>
        </w:rPr>
      </w:pPr>
      <w:r w:rsidRPr="00AC36DC">
        <w:rPr>
          <w:sz w:val="28"/>
        </w:rPr>
        <w:t>Assessment of all records (documentation)</w:t>
      </w:r>
    </w:p>
    <w:p w:rsidR="00AC36DC" w:rsidRPr="00AC36DC" w:rsidRDefault="00AC36DC" w:rsidP="00AC36DC">
      <w:pPr>
        <w:spacing w:after="0"/>
        <w:rPr>
          <w:sz w:val="28"/>
        </w:rPr>
      </w:pPr>
      <w:r w:rsidRPr="00AC36DC">
        <w:rPr>
          <w:sz w:val="28"/>
        </w:rPr>
        <w:tab/>
        <w:t>Observation of group discussion</w:t>
      </w:r>
    </w:p>
    <w:p w:rsidR="00AC36DC" w:rsidRPr="00AC36DC" w:rsidRDefault="00AC36DC" w:rsidP="00AC36DC">
      <w:pPr>
        <w:spacing w:after="0"/>
        <w:ind w:firstLine="720"/>
        <w:rPr>
          <w:sz w:val="28"/>
        </w:rPr>
      </w:pPr>
      <w:r w:rsidRPr="00AC36DC">
        <w:rPr>
          <w:sz w:val="28"/>
        </w:rPr>
        <w:t>Report of group activities</w:t>
      </w:r>
    </w:p>
    <w:p w:rsidR="00AC36DC" w:rsidRDefault="00AC36DC" w:rsidP="00AC36DC">
      <w:pPr>
        <w:spacing w:after="0"/>
        <w:ind w:firstLine="720"/>
        <w:rPr>
          <w:sz w:val="28"/>
        </w:rPr>
      </w:pPr>
      <w:r w:rsidRPr="00AC36DC">
        <w:rPr>
          <w:sz w:val="28"/>
        </w:rPr>
        <w:t>Seminar and presentation</w:t>
      </w:r>
    </w:p>
    <w:p w:rsidR="00AC36DC" w:rsidRDefault="00AC36DC" w:rsidP="00AC36DC">
      <w:pPr>
        <w:spacing w:after="0"/>
        <w:ind w:firstLine="720"/>
        <w:rPr>
          <w:sz w:val="28"/>
        </w:rPr>
      </w:pPr>
    </w:p>
    <w:p w:rsidR="00AC36DC" w:rsidRPr="00AC36DC" w:rsidRDefault="00AC36DC" w:rsidP="00AC36DC">
      <w:pPr>
        <w:spacing w:after="0"/>
        <w:ind w:firstLine="720"/>
        <w:rPr>
          <w:sz w:val="28"/>
        </w:rPr>
      </w:pPr>
    </w:p>
    <w:p w:rsidR="00AC36DC" w:rsidRPr="00AC36DC" w:rsidRDefault="00AC36DC" w:rsidP="00AC36DC">
      <w:pPr>
        <w:pStyle w:val="ListParagraph"/>
        <w:numPr>
          <w:ilvl w:val="0"/>
          <w:numId w:val="5"/>
        </w:numPr>
        <w:spacing w:before="240"/>
        <w:rPr>
          <w:b/>
          <w:sz w:val="28"/>
        </w:rPr>
      </w:pPr>
      <w:r w:rsidRPr="00AC36DC">
        <w:rPr>
          <w:b/>
          <w:sz w:val="28"/>
        </w:rPr>
        <w:lastRenderedPageBreak/>
        <w:t>School Principal</w:t>
      </w:r>
    </w:p>
    <w:p w:rsidR="00AC36DC" w:rsidRPr="00AC36DC" w:rsidRDefault="00AC36DC" w:rsidP="00AC36DC">
      <w:pPr>
        <w:spacing w:after="0"/>
        <w:rPr>
          <w:sz w:val="28"/>
        </w:rPr>
      </w:pPr>
      <w:r w:rsidRPr="00AC36DC">
        <w:rPr>
          <w:sz w:val="28"/>
        </w:rPr>
        <w:tab/>
        <w:t>School assessment by principal</w:t>
      </w:r>
    </w:p>
    <w:p w:rsidR="00AC36DC" w:rsidRPr="00AC36DC" w:rsidRDefault="00AC36DC" w:rsidP="00AC36DC">
      <w:pPr>
        <w:spacing w:after="0"/>
        <w:ind w:firstLine="720"/>
        <w:rPr>
          <w:sz w:val="28"/>
        </w:rPr>
      </w:pPr>
      <w:r w:rsidRPr="00AC36DC">
        <w:rPr>
          <w:sz w:val="28"/>
        </w:rPr>
        <w:t>Observation of classroom teaching</w:t>
      </w:r>
    </w:p>
    <w:p w:rsidR="00AC36DC" w:rsidRPr="00AC36DC" w:rsidRDefault="00AC36DC" w:rsidP="00AC36DC">
      <w:pPr>
        <w:spacing w:after="0"/>
        <w:ind w:firstLine="720"/>
        <w:rPr>
          <w:sz w:val="28"/>
        </w:rPr>
      </w:pPr>
      <w:r w:rsidRPr="00AC36DC">
        <w:rPr>
          <w:sz w:val="28"/>
        </w:rPr>
        <w:t>Record of unit plan</w:t>
      </w:r>
    </w:p>
    <w:p w:rsidR="00AC36DC" w:rsidRPr="00AC36DC" w:rsidRDefault="00AC36DC" w:rsidP="00AC36DC">
      <w:pPr>
        <w:spacing w:after="0"/>
        <w:ind w:firstLine="720"/>
        <w:rPr>
          <w:sz w:val="28"/>
        </w:rPr>
      </w:pPr>
      <w:r w:rsidRPr="00AC36DC">
        <w:rPr>
          <w:sz w:val="28"/>
        </w:rPr>
        <w:t>Record of o</w:t>
      </w:r>
      <w:r>
        <w:rPr>
          <w:sz w:val="28"/>
        </w:rPr>
        <w:t xml:space="preserve">ther </w:t>
      </w:r>
      <w:r w:rsidRPr="00AC36DC">
        <w:rPr>
          <w:sz w:val="28"/>
        </w:rPr>
        <w:t>activities by interaction with trainee</w:t>
      </w:r>
    </w:p>
    <w:p w:rsidR="00AC36DC" w:rsidRPr="00AC36DC" w:rsidRDefault="00AC36DC" w:rsidP="00AC36DC">
      <w:pPr>
        <w:pStyle w:val="ListParagraph"/>
        <w:numPr>
          <w:ilvl w:val="0"/>
          <w:numId w:val="5"/>
        </w:numPr>
        <w:spacing w:before="240"/>
        <w:rPr>
          <w:b/>
          <w:sz w:val="28"/>
        </w:rPr>
      </w:pPr>
      <w:r w:rsidRPr="00AC36DC">
        <w:rPr>
          <w:b/>
          <w:sz w:val="28"/>
        </w:rPr>
        <w:t>External-</w:t>
      </w:r>
    </w:p>
    <w:p w:rsidR="00AC36DC" w:rsidRPr="00AC36DC" w:rsidRDefault="00AC36DC" w:rsidP="00AC36DC">
      <w:pPr>
        <w:spacing w:after="0"/>
        <w:ind w:left="720"/>
        <w:rPr>
          <w:sz w:val="28"/>
        </w:rPr>
      </w:pPr>
      <w:r w:rsidRPr="00AC36DC">
        <w:rPr>
          <w:sz w:val="28"/>
        </w:rPr>
        <w:t>Assessment of all school experience and field experience record</w:t>
      </w:r>
      <w:r>
        <w:rPr>
          <w:sz w:val="28"/>
        </w:rPr>
        <w:t>s</w:t>
      </w:r>
      <w:r w:rsidRPr="00AC36DC">
        <w:rPr>
          <w:sz w:val="28"/>
        </w:rPr>
        <w:t xml:space="preserve"> in viva-voce mode</w:t>
      </w:r>
    </w:p>
    <w:p w:rsidR="00AC36DC" w:rsidRDefault="00AC36DC" w:rsidP="00D00AAA">
      <w:pPr>
        <w:pStyle w:val="ListParagraph"/>
        <w:ind w:left="1440"/>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2.45pt;margin-top:13.85pt;width:361.5pt;height:.75pt;z-index:251658240" o:connectortype="straight"/>
        </w:pict>
      </w: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AC36DC" w:rsidRDefault="00AC36DC" w:rsidP="00D00AAA">
      <w:pPr>
        <w:pStyle w:val="ListParagraph"/>
        <w:ind w:left="1440"/>
        <w:rPr>
          <w:sz w:val="28"/>
          <w:szCs w:val="28"/>
        </w:rPr>
      </w:pPr>
    </w:p>
    <w:p w:rsidR="00D00AAA" w:rsidRPr="003D578B" w:rsidRDefault="00D00AAA" w:rsidP="00D00AAA">
      <w:pPr>
        <w:pStyle w:val="ListParagraph"/>
        <w:ind w:left="1440"/>
        <w:rPr>
          <w:sz w:val="28"/>
          <w:szCs w:val="28"/>
        </w:rPr>
      </w:pPr>
      <w:r w:rsidRPr="003D578B">
        <w:rPr>
          <w:sz w:val="28"/>
          <w:szCs w:val="28"/>
        </w:rPr>
        <w:lastRenderedPageBreak/>
        <w:t>The B.Ed. programme shall provide for sustained engagement with self, the Child, Community and School at different levels and through establishing close connections between different curricular areas. This curricular area would serve as an important link between the above two broad curricular areas through its three components:</w:t>
      </w:r>
    </w:p>
    <w:p w:rsidR="00D00AAA" w:rsidRPr="003D578B" w:rsidRDefault="00D00AAA" w:rsidP="00D00AAA">
      <w:pPr>
        <w:pStyle w:val="ListParagraph"/>
        <w:numPr>
          <w:ilvl w:val="0"/>
          <w:numId w:val="3"/>
        </w:numPr>
        <w:rPr>
          <w:sz w:val="28"/>
          <w:szCs w:val="28"/>
        </w:rPr>
      </w:pPr>
      <w:r w:rsidRPr="003D578B">
        <w:rPr>
          <w:sz w:val="28"/>
          <w:szCs w:val="28"/>
        </w:rPr>
        <w:t>Tasks and Assignments that run through all the courses.</w:t>
      </w:r>
    </w:p>
    <w:p w:rsidR="00D00AAA" w:rsidRPr="003D578B" w:rsidRDefault="00D00AAA" w:rsidP="00D00AAA">
      <w:pPr>
        <w:pStyle w:val="ListParagraph"/>
        <w:numPr>
          <w:ilvl w:val="0"/>
          <w:numId w:val="3"/>
        </w:numPr>
        <w:rPr>
          <w:sz w:val="28"/>
          <w:szCs w:val="28"/>
        </w:rPr>
      </w:pPr>
      <w:r w:rsidRPr="003D578B">
        <w:rPr>
          <w:sz w:val="28"/>
          <w:szCs w:val="28"/>
        </w:rPr>
        <w:t>School Internship.</w:t>
      </w:r>
    </w:p>
    <w:p w:rsidR="00D00AAA" w:rsidRPr="003D578B" w:rsidRDefault="00D00AAA" w:rsidP="00D00AAA">
      <w:pPr>
        <w:pStyle w:val="ListParagraph"/>
        <w:numPr>
          <w:ilvl w:val="0"/>
          <w:numId w:val="3"/>
        </w:numPr>
        <w:rPr>
          <w:sz w:val="28"/>
          <w:szCs w:val="28"/>
        </w:rPr>
      </w:pPr>
      <w:r w:rsidRPr="003D578B">
        <w:rPr>
          <w:sz w:val="28"/>
          <w:szCs w:val="28"/>
        </w:rPr>
        <w:t>Courses on Enhancing Professional Capacities.</w:t>
      </w:r>
    </w:p>
    <w:p w:rsidR="00D00AAA" w:rsidRPr="003D578B" w:rsidRDefault="00D00AAA" w:rsidP="00D00AAA">
      <w:pPr>
        <w:ind w:left="720"/>
        <w:rPr>
          <w:sz w:val="28"/>
          <w:szCs w:val="28"/>
        </w:rPr>
      </w:pPr>
      <w:r w:rsidRPr="003D578B">
        <w:rPr>
          <w:sz w:val="28"/>
          <w:szCs w:val="28"/>
        </w:rPr>
        <w:t>The curricular areas of ‘Perspectives in Education’ and ‘Curriculum and Pedagogic Studies’ shall offer field engagement through different tasks and projects with the community, the School and the child in school and out of school, these tasks and projects would help in substantiating perspectives and theoretical frameworks studied in a teacher education classroom with field-based experiences. The tasks and projects may include collaborative partnership with the schools for developing CCE practices, establishing study circles/forums for professional development of in-service school teachers or dialoguing with the School Management Committee etc. Community-based engagement may also include oral history projects with a community of artisans as part of ‘Contemporary India and Education’ or Pedagogy of Social Science/History’. Likewise the pedagogy course on science may include environment-based projects to address concerns of a particular village/city or community.</w:t>
      </w:r>
    </w:p>
    <w:p w:rsidR="00D00AAA" w:rsidRPr="003D578B" w:rsidRDefault="00D00AAA" w:rsidP="00D00AAA">
      <w:pPr>
        <w:ind w:left="720"/>
        <w:rPr>
          <w:sz w:val="28"/>
          <w:szCs w:val="28"/>
        </w:rPr>
      </w:pPr>
      <w:r w:rsidRPr="003D578B">
        <w:rPr>
          <w:sz w:val="28"/>
          <w:szCs w:val="28"/>
        </w:rPr>
        <w:t xml:space="preserve">Several specialized courses shall be offered to enhance professional capacities of a student-teacher such as courses on language and communication, drama and art, self development and ICT. A course on critical understanding of ICTs shall be offered as an important curricular resource, according primacy to the role of the teacher, ensuring public ownership of digital resources and promoting constructivist approaches that privilege anticipation and co-creation over mere access to ICTs. Courses that would focus on developing the professional and personal self of a teacher will be designed to integrate theoretical and practical components transacted through focused workshops with specific inputs on </w:t>
      </w:r>
      <w:r w:rsidRPr="003D578B">
        <w:rPr>
          <w:sz w:val="28"/>
          <w:szCs w:val="28"/>
        </w:rPr>
        <w:lastRenderedPageBreak/>
        <w:t>art, music and drama. These courses shall offer opportunities to study issues of identity, interpersonal relations adult-child gaps, personal and social constructs, schools as sites for struggle and social change; understanding and practicing yoga education, developing social sensitivity and the capacity to listen and emphasize.</w:t>
      </w:r>
    </w:p>
    <w:p w:rsidR="00D00AAA" w:rsidRPr="003D578B" w:rsidRDefault="00D00AAA" w:rsidP="00D00AAA">
      <w:pPr>
        <w:ind w:left="720"/>
        <w:jc w:val="both"/>
        <w:rPr>
          <w:sz w:val="28"/>
          <w:szCs w:val="28"/>
        </w:rPr>
      </w:pPr>
      <w:r w:rsidRPr="003D578B">
        <w:rPr>
          <w:sz w:val="28"/>
          <w:szCs w:val="28"/>
        </w:rPr>
        <w:t>Practicum courses are to be designed to give opportunities to acquire a repertoire of professional capacities and skills in craft, creative drama, music and theatre in education; developing and analyzing curricular material; work with children, work with community, classroom management; systematic observation, documentation and evaluation; there would be a progressive increase in the practicum components as the programme advances to the final year. Practicum courses shall include the following:</w:t>
      </w:r>
    </w:p>
    <w:p w:rsidR="00D00AAA" w:rsidRPr="003D578B" w:rsidRDefault="00D00AAA" w:rsidP="00D00AAA">
      <w:pPr>
        <w:jc w:val="both"/>
        <w:rPr>
          <w:sz w:val="28"/>
          <w:szCs w:val="28"/>
        </w:rPr>
      </w:pPr>
      <w:r w:rsidRPr="003D578B">
        <w:rPr>
          <w:sz w:val="28"/>
          <w:szCs w:val="28"/>
        </w:rPr>
        <w:t>Activities and workshops designed to develop the personal and professional aspirations of the self as a teacher in order to provide opportunities to students for self-reflection and analysis. Students learn to be self-critical, questioning and reflective, sharpen their abilities to relate, communicate and develop positive attitudes towards children and teaching.</w:t>
      </w:r>
    </w:p>
    <w:p w:rsidR="00D00AAA" w:rsidRPr="003D578B" w:rsidRDefault="00D00AAA" w:rsidP="00D00AAA">
      <w:pPr>
        <w:jc w:val="both"/>
        <w:rPr>
          <w:sz w:val="28"/>
          <w:szCs w:val="28"/>
        </w:rPr>
      </w:pPr>
      <w:r w:rsidRPr="003D578B">
        <w:rPr>
          <w:sz w:val="28"/>
          <w:szCs w:val="28"/>
        </w:rPr>
        <w:t>Workshops designed to use creative drama as an extension of one’s desire to look at oneself and the word; use theatre to deconstruct stereotypes, ask critical questions about society and belief systems and to widen ways of thinking.</w:t>
      </w:r>
    </w:p>
    <w:p w:rsidR="00D00AAA" w:rsidRPr="003D578B" w:rsidRDefault="00D00AAA" w:rsidP="00D00AAA">
      <w:pPr>
        <w:jc w:val="both"/>
        <w:rPr>
          <w:sz w:val="28"/>
          <w:szCs w:val="28"/>
        </w:rPr>
      </w:pPr>
      <w:r w:rsidRPr="003D578B">
        <w:rPr>
          <w:sz w:val="28"/>
          <w:szCs w:val="28"/>
        </w:rPr>
        <w:t>Students shall be given opportunities to develop a vast repertoire of capacities and skills in drawing, craft, work education, music and physical movement, school and health education.</w:t>
      </w:r>
    </w:p>
    <w:p w:rsidR="00D00AAA" w:rsidRPr="003D578B" w:rsidRDefault="00D00AAA" w:rsidP="00D00AAA">
      <w:pPr>
        <w:jc w:val="both"/>
        <w:rPr>
          <w:sz w:val="28"/>
          <w:szCs w:val="28"/>
        </w:rPr>
      </w:pPr>
      <w:r w:rsidRPr="003D578B">
        <w:rPr>
          <w:i/>
          <w:sz w:val="28"/>
          <w:szCs w:val="28"/>
        </w:rPr>
        <w:t xml:space="preserve">Colloquia: </w:t>
      </w:r>
      <w:r w:rsidRPr="003D578B">
        <w:rPr>
          <w:sz w:val="28"/>
          <w:szCs w:val="28"/>
        </w:rPr>
        <w:t xml:space="preserve">Colloquia would form an integral part of the B.Ed. programme, to provide opportunities to build connections between theory, observations and classroom teaching. Unlike practicum course(s), colloquium provides for a platform where students draw theory-practice connections in order to interact with children and prepare resources for them. Students are expected to present term papers, practicum reports and participate in group discussions. The colloquia </w:t>
      </w:r>
      <w:r w:rsidRPr="003D578B">
        <w:rPr>
          <w:sz w:val="28"/>
          <w:szCs w:val="28"/>
        </w:rPr>
        <w:lastRenderedPageBreak/>
        <w:t>shall include a school contact programme, literature for adolescents, theatre in education and developing a resource centre in schools.</w:t>
      </w:r>
    </w:p>
    <w:p w:rsidR="00D00AAA" w:rsidRDefault="00D00AAA" w:rsidP="00D00AAA">
      <w:pPr>
        <w:autoSpaceDE w:val="0"/>
        <w:autoSpaceDN w:val="0"/>
        <w:adjustRightInd w:val="0"/>
        <w:spacing w:line="240" w:lineRule="auto"/>
        <w:jc w:val="both"/>
        <w:rPr>
          <w:rFonts w:cs="Georgia"/>
          <w:sz w:val="28"/>
          <w:szCs w:val="28"/>
        </w:rPr>
      </w:pPr>
      <w:r w:rsidRPr="003D578B">
        <w:rPr>
          <w:rFonts w:cs="Georgia"/>
          <w:sz w:val="28"/>
          <w:szCs w:val="28"/>
        </w:rPr>
        <w:t>The B.Ed. curriculum shall provide for sustained engagement with the Self, the Child, Community and School, at different levels, and through establishing close connections between different curricular areas. In the first year, there shall be work on the field amounting to a minimum of 4 weeks, spread over several days throughout the year. This will include one week of school engagement and three weeks of other engagements as explained ahead. In the second year, there shall be a minimum of 16 weeks of engagement with the field of which 15 weeks are for school internship and one week is for other field engagements. Thus a minimum of 20 weeks (4+16) shall be allocated over the two years for tasks, assignments and school internship in the field, under the broad curricular area Engagement with the Field. The weightage of internal assessment for Engagement with</w:t>
      </w:r>
      <w:r>
        <w:rPr>
          <w:rFonts w:cs="Georgia"/>
          <w:sz w:val="28"/>
          <w:szCs w:val="28"/>
        </w:rPr>
        <w:t xml:space="preserve"> t</w:t>
      </w:r>
      <w:r w:rsidRPr="003D578B">
        <w:rPr>
          <w:rFonts w:cs="Georgia"/>
          <w:sz w:val="28"/>
          <w:szCs w:val="28"/>
        </w:rPr>
        <w:t>he Field shall be 100 %. This curricular area of Engagement with the Field would serve as an important link between the other two broad areas and the field.</w:t>
      </w:r>
    </w:p>
    <w:p w:rsidR="00D00AAA" w:rsidRPr="003D578B" w:rsidRDefault="00D00AAA" w:rsidP="00D00AAA">
      <w:pPr>
        <w:autoSpaceDE w:val="0"/>
        <w:autoSpaceDN w:val="0"/>
        <w:adjustRightInd w:val="0"/>
        <w:spacing w:line="240" w:lineRule="auto"/>
        <w:jc w:val="both"/>
        <w:rPr>
          <w:sz w:val="28"/>
          <w:szCs w:val="28"/>
        </w:rPr>
      </w:pPr>
    </w:p>
    <w:p w:rsidR="00D00AAA" w:rsidRPr="003D578B" w:rsidRDefault="00D00AAA" w:rsidP="00D00AAA">
      <w:pPr>
        <w:jc w:val="both"/>
        <w:rPr>
          <w:b/>
          <w:sz w:val="28"/>
          <w:szCs w:val="28"/>
        </w:rPr>
      </w:pPr>
      <w:r w:rsidRPr="003D578B">
        <w:rPr>
          <w:b/>
          <w:sz w:val="28"/>
          <w:szCs w:val="28"/>
        </w:rPr>
        <w:t>School Internship</w:t>
      </w:r>
    </w:p>
    <w:p w:rsidR="00D00AAA" w:rsidRPr="003D578B" w:rsidRDefault="00D00AAA" w:rsidP="00D00AAA">
      <w:pPr>
        <w:jc w:val="both"/>
        <w:rPr>
          <w:sz w:val="28"/>
          <w:szCs w:val="28"/>
        </w:rPr>
      </w:pPr>
      <w:r w:rsidRPr="003D578B">
        <w:rPr>
          <w:sz w:val="28"/>
          <w:szCs w:val="28"/>
        </w:rPr>
        <w:t>School internship shall be designed to lead to development of a broad repertoire of perspective, professional capacities, teacher sensibilities and skills, the curriculum of B.Ed. shall provide for sustained engagement with learners and the school, thereby creating a synergy with schools in the neighborhood throughout the year and establishing feedback loop into the school through formal and informal interactions/dialogues. Student teachers shall be equipped to cater to diverse needs of learners in schools.</w:t>
      </w:r>
    </w:p>
    <w:p w:rsidR="00D00AAA" w:rsidRPr="003D578B" w:rsidRDefault="00D00AAA" w:rsidP="00D00AAA">
      <w:pPr>
        <w:jc w:val="both"/>
        <w:rPr>
          <w:sz w:val="28"/>
          <w:szCs w:val="28"/>
        </w:rPr>
      </w:pPr>
      <w:r w:rsidRPr="003D578B">
        <w:rPr>
          <w:sz w:val="28"/>
          <w:szCs w:val="28"/>
        </w:rPr>
        <w:t>Schools are to be actively engaged at teaching at two levels namely secondary and senior secondary. They should be provided opportunities to teach in government and private with systematic supervisory support and feedback from faculty.</w:t>
      </w:r>
    </w:p>
    <w:p w:rsidR="00D00AAA" w:rsidRPr="003D578B" w:rsidRDefault="00D00AAA" w:rsidP="00D00AAA">
      <w:pPr>
        <w:jc w:val="both"/>
        <w:rPr>
          <w:sz w:val="28"/>
          <w:szCs w:val="28"/>
        </w:rPr>
      </w:pPr>
      <w:r w:rsidRPr="003D578B">
        <w:rPr>
          <w:sz w:val="28"/>
          <w:szCs w:val="28"/>
        </w:rPr>
        <w:t xml:space="preserve">Internship in school for a minimum duration 16 weeks for a two-year programme, this should include an initial phase of one week for observing a regular classroom </w:t>
      </w:r>
      <w:r w:rsidRPr="003D578B">
        <w:rPr>
          <w:sz w:val="28"/>
          <w:szCs w:val="28"/>
        </w:rPr>
        <w:lastRenderedPageBreak/>
        <w:t>with a regular teacher and would also include peer observations, teacher observations and faculty observations of practice teaching lessons.</w:t>
      </w:r>
    </w:p>
    <w:p w:rsidR="00D00AAA" w:rsidRPr="003D578B" w:rsidRDefault="00D00AAA" w:rsidP="00D00AAA">
      <w:pPr>
        <w:jc w:val="both"/>
        <w:rPr>
          <w:i/>
          <w:sz w:val="28"/>
          <w:szCs w:val="28"/>
        </w:rPr>
      </w:pPr>
      <w:r w:rsidRPr="003D578B">
        <w:rPr>
          <w:sz w:val="28"/>
          <w:szCs w:val="28"/>
        </w:rPr>
        <w:t xml:space="preserve">Specific components of the School Internship programme are outlined here below. The School Internship programme shall also include </w:t>
      </w:r>
      <w:r w:rsidRPr="003D578B">
        <w:rPr>
          <w:i/>
          <w:sz w:val="28"/>
          <w:szCs w:val="28"/>
        </w:rPr>
        <w:t>visits to innovative centres of pedagogy and learning – innovative schools, educational resource centres, teaching – learning centres.</w:t>
      </w:r>
    </w:p>
    <w:p w:rsidR="00D00AAA" w:rsidRPr="003D578B" w:rsidRDefault="00D00AAA" w:rsidP="00D00AAA">
      <w:pPr>
        <w:autoSpaceDE w:val="0"/>
        <w:autoSpaceDN w:val="0"/>
        <w:adjustRightInd w:val="0"/>
        <w:spacing w:after="0" w:line="240" w:lineRule="auto"/>
        <w:jc w:val="both"/>
        <w:rPr>
          <w:sz w:val="28"/>
          <w:szCs w:val="28"/>
        </w:rPr>
      </w:pPr>
      <w:r w:rsidRPr="003D578B">
        <w:rPr>
          <w:rFonts w:cs="Georgia"/>
          <w:sz w:val="28"/>
          <w:szCs w:val="28"/>
        </w:rPr>
        <w:t xml:space="preserve">Having gained some experience with the child, the community and schools in Year 1, the second year would offer intensive engagement with the school in the form of School Internship. During the first year, to support better understanding of schools and in preparation of Internship, teacher education institutes shall make provisions for visits to innovative centres of pedagogy and learning - innovative schools, educational resource centres, etc. During the Internship, a student-teacher shall work as a regular teacher and participate in all the school activities, including planning, teaching and assessment, interacting with school teachers, community members and children. Before teaching in a classroom, the student-teachers will observe the school and its classrooms for a week, to understand the school in totality, its philosophy and aims, organization and management; the life of a teacher; needs of the physical, mental, emotional development of children; aspects of curriculum and its transaction; quality, transaction, and assessment of teaching–learning. School Internship shall be designed to lead to the development of a broad repertoire of perspectives, professional capacities, teacher dispositions, sensibilities and skills. Student teachers shall be equipped to cater to diverse needs of learners in schools. Student-teachers are to be actively engaged in teaching at two levels, namely, upper primary and secondary. They should be provided opportunities to teach in government and private schools with systematic supervisory support and feedback from faculty. Internship in schools is to be done for a minimum duration of 16 weeks. This should include an initial phase of one week for observing a regular classroom with a regular teacher and would also include peer observations, teacher observations and observations of interns’ lessons by faculty. It is important that the student-teachers consolidate and reflect on their teaching experience during and after the school internship. Therefore, along with writing reflective journals during the internship programme, there shall be space for extended discussions and presentations on different aspects of the teaching experience after the internship. However, if the institute wants to provide an opportunity to understand the context of teaching </w:t>
      </w:r>
      <w:r w:rsidRPr="003D578B">
        <w:rPr>
          <w:rFonts w:cs="Georgia"/>
          <w:sz w:val="28"/>
          <w:szCs w:val="28"/>
        </w:rPr>
        <w:lastRenderedPageBreak/>
        <w:t>in a government and private school or the dynamics of teaching at elementary and senior secondary levels, this period can be divided into two blocks. Internship may be arranged in two blocks in such a way that teaching in one school at a particular level (for example elementary or senior secondary) during one block, is followed by the teaching in another school or the same school at another level during the second block. Under any circumstances, the student-teacher should not be sent to more than two schools during her/his internship period. Internship should not be reduced to the ‘delivery’ of a certain number of lesson plans, but should aim for meaningful and holistic engagement with learners and the school. Moreover, teaching should not be practiced through the reductionist approach of ‘microteaching’ of isolated ‘skills’ and simulated lessons.</w:t>
      </w:r>
    </w:p>
    <w:p w:rsidR="00D00AAA" w:rsidRPr="003D578B" w:rsidRDefault="00D00AAA" w:rsidP="00D00AAA">
      <w:pPr>
        <w:jc w:val="both"/>
        <w:rPr>
          <w:i/>
          <w:sz w:val="28"/>
          <w:szCs w:val="28"/>
        </w:rPr>
      </w:pPr>
    </w:p>
    <w:tbl>
      <w:tblPr>
        <w:tblStyle w:val="TableGrid"/>
        <w:tblW w:w="0" w:type="auto"/>
        <w:tblLook w:val="04A0"/>
      </w:tblPr>
      <w:tblGrid>
        <w:gridCol w:w="1998"/>
        <w:gridCol w:w="7578"/>
      </w:tblGrid>
      <w:tr w:rsidR="00D00AAA" w:rsidRPr="003D578B" w:rsidTr="00E62443">
        <w:trPr>
          <w:trHeight w:val="305"/>
        </w:trPr>
        <w:tc>
          <w:tcPr>
            <w:tcW w:w="9576" w:type="dxa"/>
            <w:gridSpan w:val="2"/>
          </w:tcPr>
          <w:p w:rsidR="00D00AAA" w:rsidRPr="003D578B" w:rsidRDefault="00D00AAA" w:rsidP="00E62443">
            <w:pPr>
              <w:jc w:val="center"/>
              <w:rPr>
                <w:b/>
                <w:sz w:val="28"/>
                <w:szCs w:val="28"/>
              </w:rPr>
            </w:pPr>
            <w:r w:rsidRPr="003D578B">
              <w:rPr>
                <w:b/>
                <w:sz w:val="28"/>
                <w:szCs w:val="28"/>
              </w:rPr>
              <w:t>Table 1: Components of the School Internship Programme for B.Ed.</w:t>
            </w:r>
          </w:p>
          <w:p w:rsidR="00D00AAA" w:rsidRPr="003D578B" w:rsidRDefault="00D00AAA" w:rsidP="00E62443">
            <w:pPr>
              <w:rPr>
                <w:sz w:val="28"/>
                <w:szCs w:val="28"/>
              </w:rPr>
            </w:pPr>
          </w:p>
        </w:tc>
      </w:tr>
      <w:tr w:rsidR="00D00AAA" w:rsidRPr="003D578B" w:rsidTr="00E62443">
        <w:tc>
          <w:tcPr>
            <w:tcW w:w="1998" w:type="dxa"/>
          </w:tcPr>
          <w:p w:rsidR="00D00AAA" w:rsidRPr="003D578B" w:rsidRDefault="00D00AAA" w:rsidP="00E62443">
            <w:pPr>
              <w:rPr>
                <w:b/>
                <w:sz w:val="28"/>
                <w:szCs w:val="28"/>
              </w:rPr>
            </w:pPr>
            <w:r w:rsidRPr="003D578B">
              <w:rPr>
                <w:b/>
                <w:sz w:val="28"/>
                <w:szCs w:val="28"/>
              </w:rPr>
              <w:t>Components</w:t>
            </w:r>
          </w:p>
        </w:tc>
        <w:tc>
          <w:tcPr>
            <w:tcW w:w="7578" w:type="dxa"/>
          </w:tcPr>
          <w:p w:rsidR="00D00AAA" w:rsidRPr="003D578B" w:rsidRDefault="00D00AAA" w:rsidP="00E62443">
            <w:pPr>
              <w:rPr>
                <w:b/>
                <w:sz w:val="28"/>
                <w:szCs w:val="28"/>
              </w:rPr>
            </w:pPr>
            <w:r w:rsidRPr="003D578B">
              <w:rPr>
                <w:b/>
                <w:sz w:val="28"/>
                <w:szCs w:val="28"/>
              </w:rPr>
              <w:t>Transaction</w:t>
            </w:r>
          </w:p>
        </w:tc>
      </w:tr>
      <w:tr w:rsidR="00D00AAA" w:rsidRPr="003D578B" w:rsidTr="00E62443">
        <w:tc>
          <w:tcPr>
            <w:tcW w:w="1998" w:type="dxa"/>
          </w:tcPr>
          <w:p w:rsidR="00D00AAA" w:rsidRPr="003D578B" w:rsidRDefault="00D00AAA" w:rsidP="00E62443">
            <w:pPr>
              <w:rPr>
                <w:sz w:val="28"/>
                <w:szCs w:val="28"/>
              </w:rPr>
            </w:pPr>
            <w:r w:rsidRPr="003D578B">
              <w:rPr>
                <w:sz w:val="28"/>
                <w:szCs w:val="28"/>
              </w:rPr>
              <w:t>Period of School Internship</w:t>
            </w:r>
          </w:p>
        </w:tc>
        <w:tc>
          <w:tcPr>
            <w:tcW w:w="7578" w:type="dxa"/>
          </w:tcPr>
          <w:p w:rsidR="00D00AAA" w:rsidRPr="003D578B" w:rsidRDefault="00D00AAA" w:rsidP="00E62443">
            <w:pPr>
              <w:rPr>
                <w:sz w:val="28"/>
                <w:szCs w:val="28"/>
              </w:rPr>
            </w:pPr>
            <w:r w:rsidRPr="003D578B">
              <w:rPr>
                <w:sz w:val="28"/>
                <w:szCs w:val="28"/>
              </w:rPr>
              <w:t>The Internship shall be conducted in two phase. The first year would include 4 weeks of orientation, of which one week is to be dedicated to classroom observations, one week for community experiences and two weeks for Unite Planning &amp; Teaching in opted teaching subjects.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Teaching during the second year of school internship would be spread over 16 (sixteen) weeks spread over secondary and/or senior secondary level. In the second year, Interns will be expected to be in school for 4 continuous days of a week. 2 days in a week shall be dedicated to planning, developing materials, reflective journal writing, interacting with faculty at the Institute, participating and organizing of school activities faculty shall provide feedback and mentor interns.</w:t>
            </w:r>
          </w:p>
        </w:tc>
      </w:tr>
      <w:tr w:rsidR="00D00AAA" w:rsidRPr="003D578B" w:rsidTr="00E62443">
        <w:tc>
          <w:tcPr>
            <w:tcW w:w="1998" w:type="dxa"/>
          </w:tcPr>
          <w:p w:rsidR="00D00AAA" w:rsidRPr="003D578B" w:rsidRDefault="00D00AAA" w:rsidP="00E62443">
            <w:pPr>
              <w:rPr>
                <w:sz w:val="28"/>
                <w:szCs w:val="28"/>
              </w:rPr>
            </w:pPr>
            <w:r w:rsidRPr="003D578B">
              <w:rPr>
                <w:sz w:val="28"/>
                <w:szCs w:val="28"/>
              </w:rPr>
              <w:t>Orientation to Internship</w:t>
            </w:r>
          </w:p>
        </w:tc>
        <w:tc>
          <w:tcPr>
            <w:tcW w:w="7578" w:type="dxa"/>
          </w:tcPr>
          <w:p w:rsidR="00D00AAA" w:rsidRPr="003D578B" w:rsidRDefault="00D00AAA" w:rsidP="00E62443">
            <w:pPr>
              <w:rPr>
                <w:sz w:val="28"/>
                <w:szCs w:val="28"/>
              </w:rPr>
            </w:pPr>
            <w:r w:rsidRPr="003D578B">
              <w:rPr>
                <w:sz w:val="28"/>
                <w:szCs w:val="28"/>
              </w:rPr>
              <w:t>The purpose of observations would be t understand the school in totality, its philosophy and aims, organization and management; understanding the life of a teacher: needs of the physical, mental, emotional development of  children in the elementary and secondary levels; aspects of curriculum and its transaction; quality, transaction, structure, use and assessment of teaching –learning.</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lastRenderedPageBreak/>
              <w:t xml:space="preserve">Observations would include feedback from faculty, peers and regular teachers in the school. </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One faculty to support a maximum of 10 students in a school for feedback, support, guidance and assessment.</w:t>
            </w:r>
          </w:p>
        </w:tc>
      </w:tr>
      <w:tr w:rsidR="00D00AAA" w:rsidRPr="003D578B" w:rsidTr="00E62443">
        <w:tc>
          <w:tcPr>
            <w:tcW w:w="1998" w:type="dxa"/>
          </w:tcPr>
          <w:p w:rsidR="00D00AAA" w:rsidRPr="003D578B" w:rsidRDefault="00D00AAA" w:rsidP="00E62443">
            <w:pPr>
              <w:rPr>
                <w:sz w:val="28"/>
                <w:szCs w:val="28"/>
              </w:rPr>
            </w:pPr>
            <w:r w:rsidRPr="003D578B">
              <w:rPr>
                <w:sz w:val="28"/>
                <w:szCs w:val="28"/>
              </w:rPr>
              <w:lastRenderedPageBreak/>
              <w:t>Planning for teaching</w:t>
            </w: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Unit planning</w:t>
            </w:r>
          </w:p>
        </w:tc>
        <w:tc>
          <w:tcPr>
            <w:tcW w:w="7578" w:type="dxa"/>
          </w:tcPr>
          <w:p w:rsidR="00D00AAA" w:rsidRPr="003D578B" w:rsidRDefault="00D00AAA" w:rsidP="00E62443">
            <w:pPr>
              <w:rPr>
                <w:sz w:val="28"/>
                <w:szCs w:val="28"/>
              </w:rPr>
            </w:pPr>
            <w:r w:rsidRPr="003D578B">
              <w:rPr>
                <w:sz w:val="28"/>
                <w:szCs w:val="28"/>
              </w:rPr>
              <w:t>Interns would develop Unit Plans in the subject of the chosen pedagogy optional course with guidance from faculty.</w:t>
            </w:r>
          </w:p>
          <w:p w:rsidR="00D00AAA" w:rsidRPr="003D578B" w:rsidRDefault="00D00AAA" w:rsidP="00E62443">
            <w:pPr>
              <w:rPr>
                <w:sz w:val="28"/>
                <w:szCs w:val="28"/>
              </w:rPr>
            </w:pP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The Unit Plans shall include planning concept maps, transaction strategies and approaches; student’s learning needs and delineation of aspects of assessment. Planning will include integrated plans across subject areas and integrating work and education, art and education. Flexible formats shall be encouraged depending on the nature of subject and the Unit being taught.</w:t>
            </w:r>
          </w:p>
        </w:tc>
      </w:tr>
      <w:tr w:rsidR="00D00AAA" w:rsidRPr="003D578B" w:rsidTr="00E62443">
        <w:tc>
          <w:tcPr>
            <w:tcW w:w="1998" w:type="dxa"/>
          </w:tcPr>
          <w:p w:rsidR="00D00AAA" w:rsidRPr="003D578B" w:rsidRDefault="00D00AAA" w:rsidP="00E62443">
            <w:pPr>
              <w:rPr>
                <w:sz w:val="28"/>
                <w:szCs w:val="28"/>
              </w:rPr>
            </w:pPr>
            <w:r w:rsidRPr="003D578B">
              <w:rPr>
                <w:sz w:val="28"/>
                <w:szCs w:val="28"/>
              </w:rPr>
              <w:t>Internship</w:t>
            </w:r>
          </w:p>
        </w:tc>
        <w:tc>
          <w:tcPr>
            <w:tcW w:w="7578" w:type="dxa"/>
          </w:tcPr>
          <w:p w:rsidR="00D00AAA" w:rsidRPr="003D578B" w:rsidRDefault="00D00AAA" w:rsidP="00E62443">
            <w:pPr>
              <w:rPr>
                <w:sz w:val="28"/>
                <w:szCs w:val="28"/>
              </w:rPr>
            </w:pPr>
            <w:r w:rsidRPr="003D578B">
              <w:rPr>
                <w:sz w:val="28"/>
                <w:szCs w:val="28"/>
              </w:rPr>
              <w:t>Interns would work as a regular teacher on a day to day basis.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Preparing and transacting Unit plans in the opted subject.</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Student teachers participate in all the school activities, including planning teaching and evaluation of school teachers, community and children.</w:t>
            </w:r>
          </w:p>
        </w:tc>
      </w:tr>
      <w:tr w:rsidR="00D00AAA" w:rsidRPr="003D578B" w:rsidTr="00E62443">
        <w:tc>
          <w:tcPr>
            <w:tcW w:w="1998" w:type="dxa"/>
          </w:tcPr>
          <w:p w:rsidR="00D00AAA" w:rsidRPr="003D578B" w:rsidRDefault="00D00AAA" w:rsidP="00E62443">
            <w:pPr>
              <w:rPr>
                <w:sz w:val="28"/>
                <w:szCs w:val="28"/>
              </w:rPr>
            </w:pPr>
            <w:r w:rsidRPr="003D578B">
              <w:rPr>
                <w:sz w:val="28"/>
                <w:szCs w:val="28"/>
              </w:rPr>
              <w:t>Supervision at the Internship Program</w:t>
            </w:r>
          </w:p>
        </w:tc>
        <w:tc>
          <w:tcPr>
            <w:tcW w:w="7578" w:type="dxa"/>
          </w:tcPr>
          <w:p w:rsidR="00D00AAA" w:rsidRPr="003D578B" w:rsidRDefault="00D00AAA" w:rsidP="00E62443">
            <w:pPr>
              <w:rPr>
                <w:sz w:val="28"/>
                <w:szCs w:val="28"/>
              </w:rPr>
            </w:pPr>
            <w:r w:rsidRPr="003D578B">
              <w:rPr>
                <w:sz w:val="28"/>
                <w:szCs w:val="28"/>
              </w:rPr>
              <w:t>Faculty would supervise lessons to give oral and written feedback. At least a few lessons should be observed by the practice teaching school teachers.</w:t>
            </w:r>
          </w:p>
        </w:tc>
      </w:tr>
      <w:tr w:rsidR="00D00AAA" w:rsidRPr="003D578B" w:rsidTr="00E62443">
        <w:tc>
          <w:tcPr>
            <w:tcW w:w="1998" w:type="dxa"/>
          </w:tcPr>
          <w:p w:rsidR="00D00AAA" w:rsidRPr="003D578B" w:rsidRDefault="00D00AAA" w:rsidP="00E62443">
            <w:pPr>
              <w:rPr>
                <w:sz w:val="28"/>
                <w:szCs w:val="28"/>
              </w:rPr>
            </w:pPr>
            <w:r w:rsidRPr="003D578B">
              <w:rPr>
                <w:sz w:val="28"/>
                <w:szCs w:val="28"/>
              </w:rPr>
              <w:t>Developing resources</w:t>
            </w:r>
          </w:p>
        </w:tc>
        <w:tc>
          <w:tcPr>
            <w:tcW w:w="7578" w:type="dxa"/>
          </w:tcPr>
          <w:p w:rsidR="00D00AAA" w:rsidRPr="003D578B" w:rsidRDefault="00D00AAA" w:rsidP="00E62443">
            <w:pPr>
              <w:rPr>
                <w:sz w:val="28"/>
                <w:szCs w:val="28"/>
              </w:rPr>
            </w:pPr>
            <w:r w:rsidRPr="003D578B">
              <w:rPr>
                <w:sz w:val="28"/>
                <w:szCs w:val="28"/>
              </w:rPr>
              <w:t>Teacher education institutions shall set up Resource Centres in the schools, where in the faculty also get a chance to teach, undertake collaborative research with school teachers, engage in-service development programs and forums for school teachers.</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Materials related to the teaching learning process prepared by student teachers, school children and faculty shall be catalogued and placed in the resource centre, apart from this the resource centre may also contain children’s literature, games and other visual and audio materials.</w:t>
            </w:r>
          </w:p>
        </w:tc>
      </w:tr>
      <w:tr w:rsidR="00D00AAA" w:rsidRPr="003D578B" w:rsidTr="00E62443">
        <w:tc>
          <w:tcPr>
            <w:tcW w:w="1998" w:type="dxa"/>
          </w:tcPr>
          <w:p w:rsidR="00D00AAA" w:rsidRPr="003D578B" w:rsidRDefault="00D00AAA" w:rsidP="00E62443">
            <w:pPr>
              <w:rPr>
                <w:sz w:val="28"/>
                <w:szCs w:val="28"/>
              </w:rPr>
            </w:pPr>
            <w:r w:rsidRPr="003D578B">
              <w:rPr>
                <w:sz w:val="28"/>
                <w:szCs w:val="28"/>
              </w:rPr>
              <w:lastRenderedPageBreak/>
              <w:t>Reflective journals</w:t>
            </w:r>
          </w:p>
        </w:tc>
        <w:tc>
          <w:tcPr>
            <w:tcW w:w="7578" w:type="dxa"/>
          </w:tcPr>
          <w:p w:rsidR="00D00AAA" w:rsidRPr="003D578B" w:rsidRDefault="00D00AAA" w:rsidP="00E62443">
            <w:pPr>
              <w:rPr>
                <w:sz w:val="28"/>
                <w:szCs w:val="28"/>
              </w:rPr>
            </w:pPr>
            <w:r w:rsidRPr="003D578B">
              <w:rPr>
                <w:sz w:val="28"/>
                <w:szCs w:val="28"/>
              </w:rPr>
              <w:t>Interns to maintain regular reflective journals which would include reflections on children’s  level of materials, critical analysis of one’s own pedagogy, issues related to school experience, observations of children with reference social cultural background observation of classroom as well as other learning situation in a school development of CCE, issue of classroom management and linkages between pedagogy and theoretical constructs.</w:t>
            </w:r>
          </w:p>
        </w:tc>
      </w:tr>
      <w:tr w:rsidR="00D00AAA" w:rsidRPr="003D578B" w:rsidTr="00E62443">
        <w:tc>
          <w:tcPr>
            <w:tcW w:w="1998" w:type="dxa"/>
          </w:tcPr>
          <w:p w:rsidR="00D00AAA" w:rsidRPr="003D578B" w:rsidRDefault="00D00AAA" w:rsidP="00E62443">
            <w:pPr>
              <w:rPr>
                <w:sz w:val="28"/>
                <w:szCs w:val="28"/>
              </w:rPr>
            </w:pPr>
            <w:r w:rsidRPr="003D578B">
              <w:rPr>
                <w:sz w:val="28"/>
                <w:szCs w:val="28"/>
              </w:rPr>
              <w:t>Project</w:t>
            </w:r>
          </w:p>
        </w:tc>
        <w:tc>
          <w:tcPr>
            <w:tcW w:w="7578" w:type="dxa"/>
          </w:tcPr>
          <w:p w:rsidR="00D00AAA" w:rsidRPr="003D578B" w:rsidRDefault="00D00AAA" w:rsidP="00E62443">
            <w:pPr>
              <w:rPr>
                <w:sz w:val="28"/>
                <w:szCs w:val="28"/>
              </w:rPr>
            </w:pPr>
            <w:r w:rsidRPr="003D578B">
              <w:rPr>
                <w:sz w:val="28"/>
                <w:szCs w:val="28"/>
              </w:rPr>
              <w:t>Drawing upon their experiences during school internship, interns shall be required to undertake small classroom-based research projects in their area of interest. This would enable inters to acquire basic research skills of systematic observation, documentation and analysis and to use these for reflective teaching and learning.</w:t>
            </w:r>
          </w:p>
          <w:p w:rsidR="00D00AAA" w:rsidRPr="003D578B" w:rsidRDefault="00D00AAA" w:rsidP="00E62443">
            <w:pPr>
              <w:rPr>
                <w:sz w:val="28"/>
                <w:szCs w:val="28"/>
              </w:rPr>
            </w:pPr>
          </w:p>
          <w:p w:rsidR="00D00AAA" w:rsidRPr="003D578B" w:rsidRDefault="00D00AAA" w:rsidP="00E62443">
            <w:pPr>
              <w:rPr>
                <w:sz w:val="28"/>
                <w:szCs w:val="28"/>
              </w:rPr>
            </w:pPr>
            <w:r w:rsidRPr="003D578B">
              <w:rPr>
                <w:sz w:val="28"/>
                <w:szCs w:val="28"/>
              </w:rPr>
              <w:t>The programme shall provide opportunity to Interns in some of the following collaborative projects:  work experience and SUPW; case studies; performance arts; art and craft education; school study; material production(teaching-learning materials) ; child and school health; social work; education/community work; ICT integration; projects in special/inclusive education.</w:t>
            </w:r>
          </w:p>
        </w:tc>
      </w:tr>
      <w:tr w:rsidR="00D00AAA" w:rsidRPr="003D578B" w:rsidTr="00E62443">
        <w:tc>
          <w:tcPr>
            <w:tcW w:w="1998" w:type="dxa"/>
          </w:tcPr>
          <w:p w:rsidR="00D00AAA" w:rsidRPr="003D578B" w:rsidRDefault="00D00AAA" w:rsidP="00E62443">
            <w:pPr>
              <w:rPr>
                <w:sz w:val="28"/>
                <w:szCs w:val="28"/>
              </w:rPr>
            </w:pPr>
            <w:r w:rsidRPr="003D578B">
              <w:rPr>
                <w:sz w:val="28"/>
                <w:szCs w:val="28"/>
              </w:rPr>
              <w:t>Assessment of Internship</w:t>
            </w:r>
          </w:p>
        </w:tc>
        <w:tc>
          <w:tcPr>
            <w:tcW w:w="7578" w:type="dxa"/>
          </w:tcPr>
          <w:p w:rsidR="00D00AAA" w:rsidRPr="003D578B" w:rsidRDefault="00D00AAA" w:rsidP="00E62443">
            <w:pPr>
              <w:rPr>
                <w:sz w:val="28"/>
                <w:szCs w:val="28"/>
              </w:rPr>
            </w:pPr>
            <w:r w:rsidRPr="003D578B">
              <w:rPr>
                <w:sz w:val="28"/>
                <w:szCs w:val="28"/>
              </w:rPr>
              <w:t>All aspects of Internship delineated above shall be assigned weightage for assessing an Intern’s progress during Internship. The assessment shall be a continuous process spread through the year. The feedback given to interns Students shall be given information about their grades/marks as part of professional feedback so that they get the opportunity to improve their performance.</w:t>
            </w:r>
          </w:p>
        </w:tc>
      </w:tr>
    </w:tbl>
    <w:p w:rsidR="00D00AAA" w:rsidRPr="003D578B" w:rsidRDefault="00D00AAA" w:rsidP="00D00AAA">
      <w:pPr>
        <w:spacing w:before="240"/>
        <w:jc w:val="both"/>
        <w:rPr>
          <w:b/>
          <w:sz w:val="28"/>
          <w:szCs w:val="28"/>
        </w:rPr>
      </w:pPr>
      <w:r w:rsidRPr="003D578B">
        <w:rPr>
          <w:b/>
          <w:sz w:val="28"/>
          <w:szCs w:val="28"/>
        </w:rPr>
        <w:t>Programme implementation</w:t>
      </w:r>
    </w:p>
    <w:p w:rsidR="00D00AAA" w:rsidRPr="003D578B" w:rsidRDefault="00D00AAA" w:rsidP="00D00AAA">
      <w:pPr>
        <w:jc w:val="both"/>
        <w:rPr>
          <w:sz w:val="28"/>
          <w:szCs w:val="28"/>
        </w:rPr>
      </w:pPr>
      <w:r w:rsidRPr="003D578B">
        <w:rPr>
          <w:sz w:val="28"/>
          <w:szCs w:val="28"/>
        </w:rPr>
        <w:t>The college/institution will have to meet the following specific demands of a professional programme of study:</w:t>
      </w:r>
    </w:p>
    <w:p w:rsidR="00D00AAA" w:rsidRPr="003D578B" w:rsidRDefault="00D00AAA" w:rsidP="00D00AAA">
      <w:pPr>
        <w:pStyle w:val="ListParagraph"/>
        <w:numPr>
          <w:ilvl w:val="0"/>
          <w:numId w:val="2"/>
        </w:numPr>
        <w:jc w:val="both"/>
        <w:rPr>
          <w:sz w:val="28"/>
          <w:szCs w:val="28"/>
        </w:rPr>
      </w:pPr>
      <w:r w:rsidRPr="003D578B">
        <w:rPr>
          <w:sz w:val="28"/>
          <w:szCs w:val="28"/>
        </w:rPr>
        <w:t>Prepare a calendar for all activities, including school internship. The school internship and other school contact programme shall be synchronized with the academic calendar of the school.</w:t>
      </w:r>
    </w:p>
    <w:p w:rsidR="00D00AAA" w:rsidRPr="003D578B" w:rsidRDefault="00D00AAA" w:rsidP="00D00AAA">
      <w:pPr>
        <w:pStyle w:val="ListParagraph"/>
        <w:numPr>
          <w:ilvl w:val="0"/>
          <w:numId w:val="2"/>
        </w:numPr>
        <w:jc w:val="both"/>
        <w:rPr>
          <w:sz w:val="28"/>
          <w:szCs w:val="28"/>
        </w:rPr>
      </w:pPr>
      <w:r w:rsidRPr="003D578B">
        <w:rPr>
          <w:sz w:val="28"/>
          <w:szCs w:val="28"/>
        </w:rPr>
        <w:lastRenderedPageBreak/>
        <w:t>Enter into an MoU with at least ten schools indicating their willingness to allow the Internship as well as other school based activities of the programme. These schools shall be preferably government schools, and can include recognized public/aided/unaided upper primary/senior secondary schools. These schools shall form basic contact point for all practicum activities and related work during the course of the programme, not more than ten and twenty interns shall be attached with a school having pupil strength up to 100 (one thousand) and 2000 (two thousand) respectively.</w:t>
      </w:r>
    </w:p>
    <w:p w:rsidR="00D00AAA" w:rsidRPr="003D578B" w:rsidRDefault="00D00AAA" w:rsidP="00D00AAA">
      <w:pPr>
        <w:pStyle w:val="ListParagraph"/>
        <w:numPr>
          <w:ilvl w:val="0"/>
          <w:numId w:val="2"/>
        </w:numPr>
        <w:jc w:val="both"/>
        <w:rPr>
          <w:sz w:val="28"/>
          <w:szCs w:val="28"/>
        </w:rPr>
      </w:pPr>
      <w:r w:rsidRPr="003D578B">
        <w:rPr>
          <w:sz w:val="28"/>
          <w:szCs w:val="28"/>
        </w:rPr>
        <w:t>Transaction of the foundation and the pedagogy course should be done using a multiple and variety of approaches such as case studies, problem solving, discussions on reflective journals and making linkages with foundation and pedagogy papers in colloquia, observations of children in multiple social culture environments. Interns shall maintain reflective journals and observation records, which provide opportunities for reflective thinking.</w:t>
      </w:r>
    </w:p>
    <w:p w:rsidR="00D00AAA" w:rsidRPr="003D578B" w:rsidRDefault="00D00AAA" w:rsidP="00D00AAA">
      <w:pPr>
        <w:pStyle w:val="ListParagraph"/>
        <w:numPr>
          <w:ilvl w:val="0"/>
          <w:numId w:val="2"/>
        </w:numPr>
        <w:jc w:val="both"/>
        <w:rPr>
          <w:sz w:val="28"/>
          <w:szCs w:val="28"/>
        </w:rPr>
      </w:pPr>
      <w:r w:rsidRPr="003D578B">
        <w:rPr>
          <w:sz w:val="28"/>
          <w:szCs w:val="28"/>
        </w:rPr>
        <w:t>Initiate discourse on education by periodically organizing seminars, debates, lectures and discussion groups for students and faculty.</w:t>
      </w:r>
    </w:p>
    <w:p w:rsidR="00D00AAA" w:rsidRPr="003D578B" w:rsidRDefault="00D00AAA" w:rsidP="00D00AAA">
      <w:pPr>
        <w:pStyle w:val="ListParagraph"/>
        <w:numPr>
          <w:ilvl w:val="0"/>
          <w:numId w:val="2"/>
        </w:numPr>
        <w:jc w:val="both"/>
        <w:rPr>
          <w:sz w:val="28"/>
          <w:szCs w:val="28"/>
        </w:rPr>
      </w:pPr>
      <w:r w:rsidRPr="003D578B">
        <w:rPr>
          <w:sz w:val="28"/>
          <w:szCs w:val="28"/>
        </w:rPr>
        <w:t>Organize academic enrichment programmers including interactions with faculty from parent disciplines; encourage faculty members to participate in academic pursuits and pursue research, especially in schools. Provisions of leave shall be made for faculty to undertake research/teaching in universities and schools.</w:t>
      </w:r>
    </w:p>
    <w:p w:rsidR="00D00AAA" w:rsidRPr="003D578B" w:rsidRDefault="00D00AAA" w:rsidP="00D00AAA">
      <w:pPr>
        <w:pStyle w:val="ListParagraph"/>
        <w:numPr>
          <w:ilvl w:val="0"/>
          <w:numId w:val="2"/>
        </w:numPr>
        <w:jc w:val="both"/>
        <w:rPr>
          <w:sz w:val="28"/>
          <w:szCs w:val="28"/>
        </w:rPr>
      </w:pPr>
      <w:r w:rsidRPr="003D578B">
        <w:rPr>
          <w:sz w:val="28"/>
          <w:szCs w:val="28"/>
        </w:rPr>
        <w:t>School teacher shall be invited to teacher education institutions for feed back to student teachers and for extension/guest lectures and organizing colloquium.</w:t>
      </w:r>
    </w:p>
    <w:p w:rsidR="00D00AAA" w:rsidRPr="003D578B" w:rsidRDefault="00D00AAA" w:rsidP="00D00AAA">
      <w:pPr>
        <w:pStyle w:val="ListParagraph"/>
        <w:numPr>
          <w:ilvl w:val="0"/>
          <w:numId w:val="2"/>
        </w:numPr>
        <w:jc w:val="both"/>
        <w:rPr>
          <w:sz w:val="28"/>
          <w:szCs w:val="28"/>
        </w:rPr>
      </w:pPr>
      <w:r w:rsidRPr="003D578B">
        <w:rPr>
          <w:sz w:val="28"/>
          <w:szCs w:val="28"/>
        </w:rPr>
        <w:t>There shall be a provision for grievance redressal for students with regard to aspects of programme implementation. Mechanism shall be worked out to address issues of biases where faculty other than the ones actually dealing with the course/subject or through the involvement of school mentor and external expert in addition to the internal examiners shall be involved.</w:t>
      </w:r>
    </w:p>
    <w:p w:rsidR="00D00AAA" w:rsidRPr="003D578B" w:rsidRDefault="00D00AAA" w:rsidP="00D00AAA">
      <w:pPr>
        <w:pStyle w:val="ListParagraph"/>
        <w:numPr>
          <w:ilvl w:val="0"/>
          <w:numId w:val="2"/>
        </w:numPr>
        <w:jc w:val="both"/>
        <w:rPr>
          <w:sz w:val="28"/>
          <w:szCs w:val="28"/>
        </w:rPr>
      </w:pPr>
      <w:r w:rsidRPr="003D578B">
        <w:rPr>
          <w:sz w:val="28"/>
          <w:szCs w:val="28"/>
        </w:rPr>
        <w:lastRenderedPageBreak/>
        <w:t>In the case where multiple teacher education programmers are offered in a single institute, there would be a designated faculty coordinator for each of the programmes offered.</w:t>
      </w:r>
    </w:p>
    <w:p w:rsidR="00D00AAA" w:rsidRPr="003D578B" w:rsidRDefault="00D00AAA" w:rsidP="00D00AAA">
      <w:pPr>
        <w:pStyle w:val="ListParagraph"/>
        <w:numPr>
          <w:ilvl w:val="0"/>
          <w:numId w:val="2"/>
        </w:numPr>
        <w:jc w:val="both"/>
        <w:rPr>
          <w:sz w:val="28"/>
          <w:szCs w:val="28"/>
        </w:rPr>
      </w:pPr>
      <w:r w:rsidRPr="003D578B">
        <w:rPr>
          <w:sz w:val="28"/>
          <w:szCs w:val="28"/>
        </w:rPr>
        <w:t>There shall be a designated person from among the faculty for coordinating school internship programme.</w:t>
      </w:r>
    </w:p>
    <w:p w:rsidR="00D00AAA" w:rsidRPr="003D578B" w:rsidRDefault="00D00AAA" w:rsidP="00D00AAA">
      <w:pPr>
        <w:pStyle w:val="ListParagraph"/>
        <w:numPr>
          <w:ilvl w:val="0"/>
          <w:numId w:val="2"/>
        </w:numPr>
        <w:jc w:val="both"/>
        <w:rPr>
          <w:sz w:val="28"/>
          <w:szCs w:val="28"/>
        </w:rPr>
      </w:pPr>
      <w:r w:rsidRPr="003D578B">
        <w:rPr>
          <w:sz w:val="28"/>
          <w:szCs w:val="28"/>
        </w:rPr>
        <w:t>There shall be mechanisms and provisions in the Institution for addressing complaints of students and faculty and grievance redressal.</w:t>
      </w:r>
    </w:p>
    <w:p w:rsidR="00722378" w:rsidRDefault="00722378">
      <w:pPr>
        <w:rPr>
          <w:b/>
        </w:rPr>
      </w:pPr>
    </w:p>
    <w:p w:rsidR="00D00AAA" w:rsidRDefault="00D00AAA" w:rsidP="00D00AAA">
      <w:pPr>
        <w:autoSpaceDE w:val="0"/>
        <w:autoSpaceDN w:val="0"/>
        <w:adjustRightInd w:val="0"/>
        <w:spacing w:after="0" w:line="240" w:lineRule="auto"/>
        <w:rPr>
          <w:rFonts w:cs="Calibri"/>
          <w:b/>
          <w:sz w:val="28"/>
          <w:szCs w:val="24"/>
        </w:rPr>
      </w:pPr>
      <w:r w:rsidRPr="00585F10">
        <w:rPr>
          <w:rFonts w:cs="Calibri"/>
          <w:b/>
          <w:sz w:val="28"/>
          <w:szCs w:val="24"/>
        </w:rPr>
        <w:t>REFERENCES</w:t>
      </w:r>
    </w:p>
    <w:p w:rsidR="00D00AAA" w:rsidRPr="00585F10" w:rsidRDefault="00D00AAA" w:rsidP="00D00AAA">
      <w:pPr>
        <w:autoSpaceDE w:val="0"/>
        <w:autoSpaceDN w:val="0"/>
        <w:adjustRightInd w:val="0"/>
        <w:spacing w:after="0" w:line="240" w:lineRule="auto"/>
        <w:rPr>
          <w:rFonts w:cs="Calibri"/>
          <w:b/>
          <w:sz w:val="28"/>
          <w:szCs w:val="24"/>
        </w:rPr>
      </w:pP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Agnihotri, R.K. (1995). Multilingualism as a classroom resource. In K. Heugh, A.</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Siegrühn, &amp; P. Plüddemann (Eds.), </w:t>
      </w:r>
      <w:r w:rsidRPr="006722D4">
        <w:rPr>
          <w:rFonts w:cs="Georgia-Italic"/>
          <w:i/>
          <w:iCs/>
          <w:sz w:val="24"/>
          <w:szCs w:val="24"/>
        </w:rPr>
        <w:t xml:space="preserve">Multilingual education for South Africa </w:t>
      </w:r>
      <w:r w:rsidRPr="006722D4">
        <w:rPr>
          <w:rFonts w:cs="Georgia"/>
          <w:sz w:val="24"/>
          <w:szCs w:val="24"/>
        </w:rPr>
        <w:t>(pp. 3–</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7). Heinemann Educational Books.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Anderson, R.C. (1984). Role of the reader’s schema in comprehension, learning and</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memory. In R.C. Anderson, J. Osborn, &amp; R.J. Tierney (Eds.), </w:t>
      </w:r>
      <w:r w:rsidRPr="006722D4">
        <w:rPr>
          <w:rFonts w:cs="Georgia-Italic"/>
          <w:i/>
          <w:iCs/>
          <w:sz w:val="24"/>
          <w:szCs w:val="24"/>
        </w:rPr>
        <w:t>Learning to read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American schools: Basal readers and content texts</w:t>
      </w:r>
      <w:r w:rsidRPr="006722D4">
        <w:rPr>
          <w:rFonts w:cs="Georgia"/>
          <w:sz w:val="24"/>
          <w:szCs w:val="24"/>
        </w:rPr>
        <w:t>. Psychology Press.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Apple, M.W. (2008). Can schooling contribute to a more just society? </w:t>
      </w:r>
      <w:r w:rsidRPr="006722D4">
        <w:rPr>
          <w:rFonts w:cs="Georgia-Italic"/>
          <w:i/>
          <w:iCs/>
          <w:sz w:val="24"/>
          <w:szCs w:val="24"/>
        </w:rPr>
        <w:t>Education,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Citizenship and Social Justice</w:t>
      </w:r>
      <w:r w:rsidRPr="006722D4">
        <w:rPr>
          <w:rFonts w:cs="Georgia"/>
          <w:sz w:val="24"/>
          <w:szCs w:val="24"/>
        </w:rPr>
        <w:t xml:space="preserve">, </w:t>
      </w:r>
      <w:r w:rsidRPr="006722D4">
        <w:rPr>
          <w:rFonts w:cs="Georgia-Italic"/>
          <w:i/>
          <w:iCs/>
          <w:sz w:val="24"/>
          <w:szCs w:val="24"/>
        </w:rPr>
        <w:t>3</w:t>
      </w:r>
      <w:r w:rsidRPr="006722D4">
        <w:rPr>
          <w:rFonts w:cs="Georgia"/>
          <w:sz w:val="24"/>
          <w:szCs w:val="24"/>
        </w:rPr>
        <w:t>(3), 239–261.</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Apple, M.W., Au, W., &amp; Gandin, L.A. (2011). </w:t>
      </w:r>
      <w:r w:rsidRPr="006722D4">
        <w:rPr>
          <w:rFonts w:cs="Georgia-Italic"/>
          <w:i/>
          <w:iCs/>
          <w:sz w:val="24"/>
          <w:szCs w:val="24"/>
        </w:rPr>
        <w:t>The Routledge international handbook of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critical education</w:t>
      </w:r>
      <w:r w:rsidRPr="006722D4">
        <w:rPr>
          <w:rFonts w:cs="Georgia"/>
          <w:sz w:val="24"/>
          <w:szCs w:val="24"/>
        </w:rPr>
        <w:t>. Taylor &amp; Francis.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Apple, M.W., &amp; Beane, J.A. (2006). </w:t>
      </w:r>
      <w:r w:rsidRPr="006722D4">
        <w:rPr>
          <w:rFonts w:cs="Georgia-Italic"/>
          <w:i/>
          <w:iCs/>
          <w:sz w:val="24"/>
          <w:szCs w:val="24"/>
        </w:rPr>
        <w:t>Democratic schools: Lessons in powerful education</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Eklavya. Retrieved from http://www.arvindguptatoys.com/</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Armstrong, M. (1980). The practice of art and the growth of understanding. In </w:t>
      </w:r>
      <w:r w:rsidRPr="006722D4">
        <w:rPr>
          <w:rFonts w:cs="Georgia-Italic"/>
          <w:i/>
          <w:iCs/>
          <w:sz w:val="24"/>
          <w:szCs w:val="24"/>
        </w:rPr>
        <w:t>Closely</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observed children: The diary of a primary classroom </w:t>
      </w:r>
      <w:r w:rsidRPr="006722D4">
        <w:rPr>
          <w:rFonts w:cs="Georgia"/>
          <w:sz w:val="24"/>
          <w:szCs w:val="24"/>
        </w:rPr>
        <w:t>(pp. 131–170). Writers &amp;</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Readers.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Badheka, G. (2006). </w:t>
      </w:r>
      <w:r w:rsidRPr="006722D4">
        <w:rPr>
          <w:rFonts w:cs="Georgia-Italic"/>
          <w:i/>
          <w:iCs/>
          <w:sz w:val="24"/>
          <w:szCs w:val="24"/>
        </w:rPr>
        <w:t>Divasvapna</w:t>
      </w:r>
      <w:r w:rsidRPr="006722D4">
        <w:rPr>
          <w:rFonts w:cs="Georgia"/>
          <w:sz w:val="24"/>
          <w:szCs w:val="24"/>
        </w:rPr>
        <w:t>. National Book Trust.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http://www.arvindguptatoys.com/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Batra, P. (2005). Voice and agency of teachers: Missing link in national curriculum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framework 2005. </w:t>
      </w:r>
      <w:r w:rsidRPr="006722D4">
        <w:rPr>
          <w:rFonts w:cs="Georgia-Italic"/>
          <w:i/>
          <w:iCs/>
          <w:sz w:val="24"/>
          <w:szCs w:val="24"/>
        </w:rPr>
        <w:t>Economic and Political Weekly</w:t>
      </w:r>
      <w:r w:rsidRPr="006722D4">
        <w:rPr>
          <w:rFonts w:cs="Georgia"/>
          <w:sz w:val="24"/>
          <w:szCs w:val="24"/>
        </w:rPr>
        <w:t>, 4347–4356.</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Benkler, Y. (2006). </w:t>
      </w:r>
      <w:r w:rsidRPr="006722D4">
        <w:rPr>
          <w:rFonts w:cs="Georgia-Italic"/>
          <w:i/>
          <w:iCs/>
          <w:sz w:val="24"/>
          <w:szCs w:val="24"/>
        </w:rPr>
        <w:t>The wealth of networks: How social production transforms markets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and freedom</w:t>
      </w:r>
      <w:r w:rsidRPr="006722D4">
        <w:rPr>
          <w:rFonts w:cs="Georgia"/>
          <w:sz w:val="24"/>
          <w:szCs w:val="24"/>
        </w:rPr>
        <w:t>. Yale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Bhatt, H. (n.d.). </w:t>
      </w:r>
      <w:r w:rsidRPr="006722D4">
        <w:rPr>
          <w:rFonts w:cs="Georgia-Italic"/>
          <w:i/>
          <w:iCs/>
          <w:sz w:val="24"/>
          <w:szCs w:val="24"/>
        </w:rPr>
        <w:t>The diary of a school teacher</w:t>
      </w:r>
      <w:r w:rsidRPr="006722D4">
        <w:rPr>
          <w:rFonts w:cs="Georgia"/>
          <w:sz w:val="24"/>
          <w:szCs w:val="24"/>
        </w:rPr>
        <w:t>. An Azim Premji University Publication.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Retrieved from www.arvindguptatoys.com/arvindgupta/diary-school-teachereng.</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pdf</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Booth, T., Ainscow, M., Black-Hawkins, K., Vaughan, M., &amp; Shaw, L. (2000). </w:t>
      </w:r>
      <w:r w:rsidRPr="006722D4">
        <w:rPr>
          <w:rFonts w:cs="Georgia-Italic"/>
          <w:i/>
          <w:iCs/>
          <w:sz w:val="24"/>
          <w:szCs w:val="24"/>
        </w:rPr>
        <w:t>Index for</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inclusion: Developing learning and participation in schools. </w:t>
      </w:r>
      <w:r w:rsidRPr="006722D4">
        <w:rPr>
          <w:rFonts w:cs="Georgia"/>
          <w:sz w:val="24"/>
          <w:szCs w:val="24"/>
        </w:rPr>
        <w:t>Centre for Studies 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Inclusive Education.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Carini, P.F. (2001). Valuing the immeasurable. In </w:t>
      </w:r>
      <w:r w:rsidRPr="006722D4">
        <w:rPr>
          <w:rFonts w:cs="Georgia-Italic"/>
          <w:i/>
          <w:iCs/>
          <w:sz w:val="24"/>
          <w:szCs w:val="24"/>
        </w:rPr>
        <w:t>Starting strong: A different look at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children, schools, and standards </w:t>
      </w:r>
      <w:r w:rsidRPr="006722D4">
        <w:rPr>
          <w:rFonts w:cs="Georgia"/>
          <w:sz w:val="24"/>
          <w:szCs w:val="24"/>
        </w:rPr>
        <w:t>(pp. 165–181). New York: Teachers College Press.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Carr, D. (2005). </w:t>
      </w:r>
      <w:r w:rsidRPr="006722D4">
        <w:rPr>
          <w:rFonts w:cs="Georgia-Italic"/>
          <w:i/>
          <w:iCs/>
          <w:sz w:val="24"/>
          <w:szCs w:val="24"/>
        </w:rPr>
        <w:t>Making sense of education: An introduction to the philosophy and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lastRenderedPageBreak/>
        <w:t xml:space="preserve">theory of education and teaching. </w:t>
      </w:r>
      <w:r w:rsidRPr="006722D4">
        <w:rPr>
          <w:rFonts w:cs="Georgia"/>
          <w:sz w:val="24"/>
          <w:szCs w:val="24"/>
        </w:rPr>
        <w:t>Routledge.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Castells, M. (2011). </w:t>
      </w:r>
      <w:r w:rsidRPr="006722D4">
        <w:rPr>
          <w:rFonts w:cs="Georgia-Italic"/>
          <w:i/>
          <w:iCs/>
          <w:sz w:val="24"/>
          <w:szCs w:val="24"/>
        </w:rPr>
        <w:t>The rise of the network society: The information age: Economy,</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 xml:space="preserve">society, and culture </w:t>
      </w:r>
      <w:r w:rsidRPr="006722D4">
        <w:rPr>
          <w:rFonts w:cs="Georgia"/>
          <w:sz w:val="24"/>
          <w:szCs w:val="24"/>
        </w:rPr>
        <w:t>(Vol. I, II &amp; III). John Wiley &amp; Sons.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Chakravarti, U. (1998). </w:t>
      </w:r>
      <w:r w:rsidRPr="006722D4">
        <w:rPr>
          <w:rFonts w:cs="Georgia-Italic"/>
          <w:i/>
          <w:iCs/>
          <w:sz w:val="24"/>
          <w:szCs w:val="24"/>
        </w:rPr>
        <w:t>Rewriting history: The life and times of Pandita Ramabai</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Zubaan.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Davis, J.H. (2008). </w:t>
      </w:r>
      <w:r w:rsidRPr="006722D4">
        <w:rPr>
          <w:rFonts w:cs="Georgia-Italic"/>
          <w:i/>
          <w:iCs/>
          <w:sz w:val="24"/>
          <w:szCs w:val="24"/>
        </w:rPr>
        <w:t>Why our schools need the arts</w:t>
      </w:r>
      <w:r w:rsidRPr="006722D4">
        <w:rPr>
          <w:rFonts w:cs="Georgia"/>
          <w:sz w:val="24"/>
          <w:szCs w:val="24"/>
        </w:rPr>
        <w:t>. New York: Teachers College Press.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De, A., Khera, R., Samson, M., &amp; Shiva Kumar, A.K. (2011). </w:t>
      </w:r>
      <w:r w:rsidRPr="006722D4">
        <w:rPr>
          <w:rFonts w:cs="Georgia-Italic"/>
          <w:i/>
          <w:iCs/>
          <w:sz w:val="24"/>
          <w:szCs w:val="24"/>
        </w:rPr>
        <w:t>PROBE revisited: A report 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elementary education in India</w:t>
      </w:r>
      <w:r w:rsidRPr="006722D4">
        <w:rPr>
          <w:rFonts w:cs="Georgia"/>
          <w:sz w:val="24"/>
          <w:szCs w:val="24"/>
        </w:rPr>
        <w:t>. New Delhi: Oxford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Delpit, L.D. (1988). The silenced dialogue: Power and pedagogy in educating other</w:t>
      </w:r>
    </w:p>
    <w:p w:rsidR="00D00AAA" w:rsidRPr="006722D4" w:rsidRDefault="00D00AAA" w:rsidP="00D00AAA">
      <w:pPr>
        <w:rPr>
          <w:rFonts w:cs="Georgia"/>
          <w:sz w:val="24"/>
          <w:szCs w:val="24"/>
        </w:rPr>
      </w:pPr>
      <w:r w:rsidRPr="006722D4">
        <w:rPr>
          <w:rFonts w:cs="Georgia"/>
          <w:sz w:val="24"/>
          <w:szCs w:val="24"/>
        </w:rPr>
        <w:t xml:space="preserve">people’s children. </w:t>
      </w:r>
      <w:r w:rsidRPr="006722D4">
        <w:rPr>
          <w:rFonts w:cs="Georgia-Italic"/>
          <w:i/>
          <w:iCs/>
          <w:sz w:val="24"/>
          <w:szCs w:val="24"/>
        </w:rPr>
        <w:t>Harvard Educational Review</w:t>
      </w:r>
      <w:r w:rsidRPr="006722D4">
        <w:rPr>
          <w:rFonts w:cs="Georgia"/>
          <w:sz w:val="24"/>
          <w:szCs w:val="24"/>
        </w:rPr>
        <w:t xml:space="preserve">, </w:t>
      </w:r>
      <w:r w:rsidRPr="006722D4">
        <w:rPr>
          <w:rFonts w:cs="Georgia-Italic"/>
          <w:i/>
          <w:iCs/>
          <w:sz w:val="24"/>
          <w:szCs w:val="24"/>
        </w:rPr>
        <w:t>58</w:t>
      </w:r>
      <w:r w:rsidRPr="006722D4">
        <w:rPr>
          <w:rFonts w:cs="Georgia"/>
          <w:sz w:val="24"/>
          <w:szCs w:val="24"/>
        </w:rPr>
        <w:t>(3), 280–299.</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Delpit, L.D. (2012). </w:t>
      </w:r>
      <w:r w:rsidRPr="006722D4">
        <w:rPr>
          <w:rFonts w:cs="Georgia-Italic"/>
          <w:i/>
          <w:iCs/>
          <w:sz w:val="24"/>
          <w:szCs w:val="24"/>
        </w:rPr>
        <w:t>Multiplication is for white people: Raising expectations for other</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people’s children</w:t>
      </w:r>
      <w:r w:rsidRPr="006722D4">
        <w:rPr>
          <w:rFonts w:cs="Georgia"/>
          <w:sz w:val="24"/>
          <w:szCs w:val="24"/>
        </w:rPr>
        <w:t>. The New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Deng, Z. (2013). School subjects and academic disciplines. In A. Luke, A. Woods, &amp; K.</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Weir (Eds.), </w:t>
      </w:r>
      <w:r w:rsidRPr="006722D4">
        <w:rPr>
          <w:rFonts w:cs="Georgia-Italic"/>
          <w:i/>
          <w:iCs/>
          <w:sz w:val="24"/>
          <w:szCs w:val="24"/>
        </w:rPr>
        <w:t>Curriculum, syllabus design and equity: A primer and model</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Routledge.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Dewey, J. (2004). </w:t>
      </w:r>
      <w:r w:rsidRPr="006722D4">
        <w:rPr>
          <w:rFonts w:cs="Georgia-Italic"/>
          <w:i/>
          <w:iCs/>
          <w:sz w:val="24"/>
          <w:szCs w:val="24"/>
        </w:rPr>
        <w:t>Democracy and education</w:t>
      </w:r>
      <w:r w:rsidRPr="006722D4">
        <w:rPr>
          <w:rFonts w:cs="Georgia"/>
          <w:sz w:val="24"/>
          <w:szCs w:val="24"/>
        </w:rPr>
        <w:t>. Courier Dover Publications.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DSERT Karnataka. (2012). Position paper on ICT mediation in education. DSERT.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Dweck, C. (2006). </w:t>
      </w:r>
      <w:r w:rsidRPr="006722D4">
        <w:rPr>
          <w:rFonts w:cs="Georgia-Italic"/>
          <w:i/>
          <w:iCs/>
          <w:sz w:val="24"/>
          <w:szCs w:val="24"/>
        </w:rPr>
        <w:t>Mindset: The new psychology of success</w:t>
      </w:r>
      <w:r w:rsidRPr="006722D4">
        <w:rPr>
          <w:rFonts w:cs="Georgia"/>
          <w:sz w:val="24"/>
          <w:szCs w:val="24"/>
        </w:rPr>
        <w:t>. Random House LLC.</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Eller, R.G. (1989). Johnny can’t talk, either: The perpetuation of the deficit theory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classrooms. </w:t>
      </w:r>
      <w:r w:rsidRPr="006722D4">
        <w:rPr>
          <w:rFonts w:cs="Georgia-Italic"/>
          <w:i/>
          <w:iCs/>
          <w:sz w:val="24"/>
          <w:szCs w:val="24"/>
        </w:rPr>
        <w:t>The Reading Teacher</w:t>
      </w:r>
      <w:r w:rsidRPr="006722D4">
        <w:rPr>
          <w:rFonts w:cs="Georgia"/>
          <w:sz w:val="24"/>
          <w:szCs w:val="24"/>
        </w:rPr>
        <w:t>, 670–674.</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Erlwanger, S.H. (1973). Benny’s conception of rules and answers in IPI mathematics.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Journal of Children’s Mathematical Behavior</w:t>
      </w:r>
      <w:r w:rsidRPr="006722D4">
        <w:rPr>
          <w:rFonts w:cs="Georgia"/>
          <w:sz w:val="24"/>
          <w:szCs w:val="24"/>
        </w:rPr>
        <w:t xml:space="preserve">, </w:t>
      </w:r>
      <w:r w:rsidRPr="006722D4">
        <w:rPr>
          <w:rFonts w:cs="Georgia-Italic"/>
          <w:i/>
          <w:iCs/>
          <w:sz w:val="24"/>
          <w:szCs w:val="24"/>
        </w:rPr>
        <w:t>1</w:t>
      </w:r>
      <w:r w:rsidRPr="006722D4">
        <w:rPr>
          <w:rFonts w:cs="Georgia"/>
          <w:sz w:val="24"/>
          <w:szCs w:val="24"/>
        </w:rPr>
        <w:t>(2), 7–26.</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Freire, P. (1998). </w:t>
      </w:r>
      <w:r w:rsidRPr="006722D4">
        <w:rPr>
          <w:rFonts w:cs="Georgia-Italic"/>
          <w:i/>
          <w:iCs/>
          <w:sz w:val="24"/>
          <w:szCs w:val="24"/>
        </w:rPr>
        <w:t>Pedagogy of freedom: Ethics, democracy, and civic courage</w:t>
      </w:r>
      <w:r w:rsidRPr="006722D4">
        <w:rPr>
          <w:rFonts w:cs="Georgia"/>
          <w:sz w:val="24"/>
          <w:szCs w:val="24"/>
        </w:rPr>
        <w:t>. Rowman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&amp; Littlefield.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Freire, P. (2000). </w:t>
      </w:r>
      <w:r w:rsidRPr="006722D4">
        <w:rPr>
          <w:rFonts w:cs="Georgia-Italic"/>
          <w:i/>
          <w:iCs/>
          <w:sz w:val="24"/>
          <w:szCs w:val="24"/>
        </w:rPr>
        <w:t>Pedagogy of the oppressed</w:t>
      </w:r>
      <w:r w:rsidRPr="006722D4">
        <w:rPr>
          <w:rFonts w:cs="Georgia"/>
          <w:sz w:val="24"/>
          <w:szCs w:val="24"/>
        </w:rPr>
        <w:t>. Continuum.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Ghosh, S.C. (2007). </w:t>
      </w:r>
      <w:r w:rsidRPr="006722D4">
        <w:rPr>
          <w:rFonts w:cs="Georgia-Italic"/>
          <w:i/>
          <w:iCs/>
          <w:sz w:val="24"/>
          <w:szCs w:val="24"/>
        </w:rPr>
        <w:t>History of education in India</w:t>
      </w:r>
      <w:r w:rsidRPr="006722D4">
        <w:rPr>
          <w:rFonts w:cs="Georgia"/>
          <w:sz w:val="24"/>
          <w:szCs w:val="24"/>
        </w:rPr>
        <w:t>. Rawat Publications.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Glaser, R., Chudowsky, N., &amp; Pellegrino, J.W. (Eds.). (2001). </w:t>
      </w:r>
      <w:r w:rsidRPr="006722D4">
        <w:rPr>
          <w:rFonts w:cs="Georgia-Italic"/>
          <w:i/>
          <w:iCs/>
          <w:sz w:val="24"/>
          <w:szCs w:val="24"/>
        </w:rPr>
        <w:t>Knowing what students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know: The science and design of educational assessment</w:t>
      </w:r>
      <w:r w:rsidRPr="006722D4">
        <w:rPr>
          <w:rFonts w:cs="Georgia"/>
          <w:sz w:val="24"/>
          <w:szCs w:val="24"/>
        </w:rPr>
        <w:t>. National Academies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GOI. (1966). </w:t>
      </w:r>
      <w:r w:rsidRPr="006722D4">
        <w:rPr>
          <w:rFonts w:cs="Georgia-Italic"/>
          <w:i/>
          <w:iCs/>
          <w:sz w:val="24"/>
          <w:szCs w:val="24"/>
        </w:rPr>
        <w:t>Report of the education commission: Education and national development</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New Delhi: Ministry of Education.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GOI. (1986). </w:t>
      </w:r>
      <w:r w:rsidRPr="006722D4">
        <w:rPr>
          <w:rFonts w:cs="Georgia-Italic"/>
          <w:i/>
          <w:iCs/>
          <w:sz w:val="24"/>
          <w:szCs w:val="24"/>
        </w:rPr>
        <w:t>National policy of education</w:t>
      </w:r>
      <w:r w:rsidRPr="006722D4">
        <w:rPr>
          <w:rFonts w:cs="Georgia"/>
          <w:sz w:val="24"/>
          <w:szCs w:val="24"/>
        </w:rPr>
        <w:t>. GOI.</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GOI. (1992, 1998). National policy on education, 1986 (As modified in 1992). Retrieved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from http://mhrd.gov.in/sites/upload_files/mhrd/files/NPE86-mod92.pdf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GOI. (2009). The right of children to free and compulsory education act, 2009. Retrieved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from http://mhrd.gov.in/sites/upload_files/mhrd/files/rte.pdf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GOI. (2011). Sarva shiksha abhiyan- Framework for implementation based on the right of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children to free and compulsory education act, 2009. GOI.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http://www.upefa.com/upefaweb/admin/myuploads/SSA_Frame_work_(revised)_</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9-6-2011.pdf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Goodson, I.F., &amp; Marsh, C.J. (2005). </w:t>
      </w:r>
      <w:r w:rsidRPr="006722D4">
        <w:rPr>
          <w:rFonts w:cs="Georgia-Italic"/>
          <w:i/>
          <w:iCs/>
          <w:sz w:val="24"/>
          <w:szCs w:val="24"/>
        </w:rPr>
        <w:t>Studying school subjects: A guide</w:t>
      </w:r>
      <w:r w:rsidRPr="006722D4">
        <w:rPr>
          <w:rFonts w:cs="Georgia"/>
          <w:sz w:val="24"/>
          <w:szCs w:val="24"/>
        </w:rPr>
        <w:t>. Routledge.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Govinda, R. (2011). </w:t>
      </w:r>
      <w:r w:rsidRPr="006722D4">
        <w:rPr>
          <w:rFonts w:cs="Georgia-Italic"/>
          <w:i/>
          <w:iCs/>
          <w:sz w:val="24"/>
          <w:szCs w:val="24"/>
        </w:rPr>
        <w:t>Who goes to school?: Exploring exclusion in Indian education</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Oxford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Govinda, R., &amp; Josephine, Y. (2004). </w:t>
      </w:r>
      <w:r w:rsidRPr="006722D4">
        <w:rPr>
          <w:rFonts w:cs="Georgia-Italic"/>
          <w:i/>
          <w:iCs/>
          <w:sz w:val="24"/>
          <w:szCs w:val="24"/>
        </w:rPr>
        <w:t>Para teachers in India: A review</w:t>
      </w:r>
      <w:r w:rsidRPr="006722D4">
        <w:rPr>
          <w:rFonts w:cs="Georgia"/>
          <w:sz w:val="24"/>
          <w:szCs w:val="24"/>
        </w:rPr>
        <w:t>. New Delhi:</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lastRenderedPageBreak/>
        <w:t>National Institute of Educational Planning and Administration.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Grellet, F. (1981). </w:t>
      </w:r>
      <w:r w:rsidRPr="006722D4">
        <w:rPr>
          <w:rFonts w:cs="Georgia-Italic"/>
          <w:i/>
          <w:iCs/>
          <w:sz w:val="24"/>
          <w:szCs w:val="24"/>
        </w:rPr>
        <w:t>Developing reading skills: A practical guide to reading comprehension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exercises</w:t>
      </w:r>
      <w:r w:rsidRPr="006722D4">
        <w:rPr>
          <w:rFonts w:cs="Georgia"/>
          <w:sz w:val="24"/>
          <w:szCs w:val="24"/>
        </w:rPr>
        <w:t>. Cambridge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Hall, C., &amp; Hall, E. (2003). </w:t>
      </w:r>
      <w:r w:rsidRPr="006722D4">
        <w:rPr>
          <w:rFonts w:cs="Georgia-Italic"/>
          <w:i/>
          <w:iCs/>
          <w:sz w:val="24"/>
          <w:szCs w:val="24"/>
        </w:rPr>
        <w:t>Human relations in education</w:t>
      </w:r>
      <w:r w:rsidRPr="006722D4">
        <w:rPr>
          <w:rFonts w:cs="Georgia"/>
          <w:sz w:val="24"/>
          <w:szCs w:val="24"/>
        </w:rPr>
        <w:t>. Routledge.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Heathcote, D., &amp; Bolton, G. (1994). </w:t>
      </w:r>
      <w:r w:rsidRPr="006722D4">
        <w:rPr>
          <w:rFonts w:cs="Georgia-Italic"/>
          <w:i/>
          <w:iCs/>
          <w:sz w:val="24"/>
          <w:szCs w:val="24"/>
        </w:rPr>
        <w:t>Drama for learning: Dorothy Heathcote’s mantle of</w:t>
      </w:r>
    </w:p>
    <w:p w:rsidR="00D00AAA" w:rsidRPr="006722D4" w:rsidRDefault="00D00AAA" w:rsidP="00D00AAA">
      <w:pPr>
        <w:rPr>
          <w:rFonts w:cs="Georgia"/>
          <w:sz w:val="24"/>
          <w:szCs w:val="24"/>
        </w:rPr>
      </w:pPr>
      <w:r w:rsidRPr="006722D4">
        <w:rPr>
          <w:rFonts w:cs="Georgia-Italic"/>
          <w:i/>
          <w:iCs/>
          <w:sz w:val="24"/>
          <w:szCs w:val="24"/>
        </w:rPr>
        <w:t>the expert approach to education</w:t>
      </w:r>
      <w:r w:rsidRPr="006722D4">
        <w:rPr>
          <w:rFonts w:cs="Georgia"/>
          <w:sz w:val="24"/>
          <w:szCs w:val="24"/>
        </w:rPr>
        <w:t>. Portsmouth. NH: Heinemann Press.</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Hill, D., &amp; Rosskam, E. (Eds.). (2009). </w:t>
      </w:r>
      <w:r w:rsidRPr="006722D4">
        <w:rPr>
          <w:rFonts w:cs="Georgia-Italic"/>
          <w:i/>
          <w:iCs/>
          <w:sz w:val="24"/>
          <w:szCs w:val="24"/>
        </w:rPr>
        <w:t>The developing world and state education: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Neoliberal depredation and egalitarian alternatives</w:t>
      </w:r>
      <w:r w:rsidRPr="006722D4">
        <w:rPr>
          <w:rFonts w:cs="Georgia"/>
          <w:sz w:val="24"/>
          <w:szCs w:val="24"/>
        </w:rPr>
        <w:t>. Routledge.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Hindustani Talimi Sangh. (1938). </w:t>
      </w:r>
      <w:r w:rsidRPr="006722D4">
        <w:rPr>
          <w:rFonts w:cs="Georgia-Italic"/>
          <w:i/>
          <w:iCs/>
          <w:sz w:val="24"/>
          <w:szCs w:val="24"/>
        </w:rPr>
        <w:t>Basic national education: Report of the Zakir Hussain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committee</w:t>
      </w:r>
      <w:r w:rsidRPr="006722D4">
        <w:rPr>
          <w:rFonts w:cs="Georgia"/>
          <w:sz w:val="24"/>
          <w:szCs w:val="24"/>
        </w:rPr>
        <w:t>. Sagaon, Wardha: Hindustani Talimi Sangh.</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Hodson, D. (1987). Science curriculum change in Victorian England: A case study of the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science of common things. In I. Goodson (Ed.), </w:t>
      </w:r>
      <w:r w:rsidRPr="006722D4">
        <w:rPr>
          <w:rFonts w:cs="Georgia-Italic"/>
          <w:i/>
          <w:iCs/>
          <w:sz w:val="24"/>
          <w:szCs w:val="24"/>
        </w:rPr>
        <w:t>International perspectives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curriculum history</w:t>
      </w:r>
      <w:r w:rsidRPr="006722D4">
        <w:rPr>
          <w:rFonts w:cs="Georgia"/>
          <w:sz w:val="24"/>
          <w:szCs w:val="24"/>
        </w:rPr>
        <w:t>. Croom Helm.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Holt, J. (1964). </w:t>
      </w:r>
      <w:r w:rsidRPr="006722D4">
        <w:rPr>
          <w:rFonts w:cs="Georgia-Italic"/>
          <w:i/>
          <w:iCs/>
          <w:sz w:val="24"/>
          <w:szCs w:val="24"/>
        </w:rPr>
        <w:t>How children fail (Rev. ed.)</w:t>
      </w:r>
      <w:r w:rsidRPr="006722D4">
        <w:rPr>
          <w:rFonts w:cs="Georgia"/>
          <w:sz w:val="24"/>
          <w:szCs w:val="24"/>
        </w:rPr>
        <w:t>. Penguin.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Ilaiah, K. (1996). </w:t>
      </w:r>
      <w:r w:rsidRPr="006722D4">
        <w:rPr>
          <w:rFonts w:cs="Georgia-Italic"/>
          <w:i/>
          <w:iCs/>
          <w:sz w:val="24"/>
          <w:szCs w:val="24"/>
        </w:rPr>
        <w:t>Why I am not a hindu: A sudra critique of hindutva philosophy, culture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and political economy</w:t>
      </w:r>
      <w:r w:rsidRPr="006722D4">
        <w:rPr>
          <w:rFonts w:cs="Georgia"/>
          <w:sz w:val="24"/>
          <w:szCs w:val="24"/>
        </w:rPr>
        <w:t>. Samya Publications.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John, B., Yogin, C., &amp; Chawla, R. (2007). </w:t>
      </w:r>
      <w:r w:rsidRPr="006722D4">
        <w:rPr>
          <w:rFonts w:cs="Georgia-Italic"/>
          <w:i/>
          <w:iCs/>
          <w:sz w:val="24"/>
          <w:szCs w:val="24"/>
        </w:rPr>
        <w:t>Playing for real: Using drama in the classroom</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Macmillan.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Krishnamurti, J. (1992). Education and world peace. In </w:t>
      </w:r>
      <w:r w:rsidRPr="006722D4">
        <w:rPr>
          <w:rFonts w:cs="Georgia-Italic"/>
          <w:i/>
          <w:iCs/>
          <w:sz w:val="24"/>
          <w:szCs w:val="24"/>
        </w:rPr>
        <w:t>Social responsibility</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Krishnamurti Foundation.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Kumar, K. (2004). </w:t>
      </w:r>
      <w:r w:rsidRPr="006722D4">
        <w:rPr>
          <w:rFonts w:cs="Georgia-Italic"/>
          <w:i/>
          <w:iCs/>
          <w:sz w:val="24"/>
          <w:szCs w:val="24"/>
        </w:rPr>
        <w:t xml:space="preserve">What is worth teaching? </w:t>
      </w:r>
      <w:r w:rsidRPr="006722D4">
        <w:rPr>
          <w:rFonts w:cs="Georgia"/>
          <w:sz w:val="24"/>
          <w:szCs w:val="24"/>
        </w:rPr>
        <w:t>(3rd ed.). Orient Blackswan.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Kumar, K. (2013). </w:t>
      </w:r>
      <w:r w:rsidRPr="006722D4">
        <w:rPr>
          <w:rFonts w:cs="Georgia-Italic"/>
          <w:i/>
          <w:iCs/>
          <w:sz w:val="24"/>
          <w:szCs w:val="24"/>
        </w:rPr>
        <w:t>Politics of education in colonial India</w:t>
      </w:r>
      <w:r w:rsidRPr="006722D4">
        <w:rPr>
          <w:rFonts w:cs="Georgia"/>
          <w:sz w:val="24"/>
          <w:szCs w:val="24"/>
        </w:rPr>
        <w:t>. India: Routledge.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Ladson-Billings, G. (1995). Toward a theory of culturally relevant pedagogy. </w:t>
      </w:r>
      <w:r w:rsidRPr="006722D4">
        <w:rPr>
          <w:rFonts w:cs="Georgia-Italic"/>
          <w:i/>
          <w:iCs/>
          <w:sz w:val="24"/>
          <w:szCs w:val="24"/>
        </w:rPr>
        <w:t>American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 Journal</w:t>
      </w:r>
      <w:r w:rsidRPr="006722D4">
        <w:rPr>
          <w:rFonts w:cs="Georgia"/>
          <w:sz w:val="24"/>
          <w:szCs w:val="24"/>
        </w:rPr>
        <w:t xml:space="preserve">, </w:t>
      </w:r>
      <w:r w:rsidRPr="006722D4">
        <w:rPr>
          <w:rFonts w:cs="Georgia-Italic"/>
          <w:i/>
          <w:iCs/>
          <w:sz w:val="24"/>
          <w:szCs w:val="24"/>
        </w:rPr>
        <w:t>32</w:t>
      </w:r>
      <w:r w:rsidRPr="006722D4">
        <w:rPr>
          <w:rFonts w:cs="Georgia"/>
          <w:sz w:val="24"/>
          <w:szCs w:val="24"/>
        </w:rPr>
        <w:t>(3), 465–491.</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Lampert, M. (2001). Chapter 1 &amp; Chapter 2. In </w:t>
      </w:r>
      <w:r w:rsidRPr="006722D4">
        <w:rPr>
          <w:rFonts w:cs="Georgia-Italic"/>
          <w:i/>
          <w:iCs/>
          <w:sz w:val="24"/>
          <w:szCs w:val="24"/>
        </w:rPr>
        <w:t>Teaching problems and the problems of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teaching</w:t>
      </w:r>
      <w:r w:rsidRPr="006722D4">
        <w:rPr>
          <w:rFonts w:cs="Georgia"/>
          <w:sz w:val="24"/>
          <w:szCs w:val="24"/>
        </w:rPr>
        <w:t>. Yale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Letter to a teacher: By the school of Barbiana</w:t>
      </w:r>
      <w:r w:rsidRPr="006722D4">
        <w:rPr>
          <w:rFonts w:cs="Georgia"/>
          <w:sz w:val="24"/>
          <w:szCs w:val="24"/>
        </w:rPr>
        <w:t>. (1970).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http://www.arvindguptatoys.com/arvindgupta/letter.pdf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Menon, N. (2012). </w:t>
      </w:r>
      <w:r w:rsidRPr="006722D4">
        <w:rPr>
          <w:rFonts w:cs="Georgia-Italic"/>
          <w:i/>
          <w:iCs/>
          <w:sz w:val="24"/>
          <w:szCs w:val="24"/>
        </w:rPr>
        <w:t>Seeing like a feminist</w:t>
      </w:r>
      <w:r w:rsidRPr="006722D4">
        <w:rPr>
          <w:rFonts w:cs="Georgia"/>
          <w:sz w:val="24"/>
          <w:szCs w:val="24"/>
        </w:rPr>
        <w:t>. India: Penguin.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MHRD. (2012). </w:t>
      </w:r>
      <w:r w:rsidRPr="006722D4">
        <w:rPr>
          <w:rFonts w:cs="Georgia-Italic"/>
          <w:i/>
          <w:iCs/>
          <w:sz w:val="24"/>
          <w:szCs w:val="24"/>
        </w:rPr>
        <w:t>National policy on information and communication technology (ICT)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school education</w:t>
      </w:r>
      <w:r w:rsidRPr="006722D4">
        <w:rPr>
          <w:rFonts w:cs="Georgia"/>
          <w:sz w:val="24"/>
          <w:szCs w:val="24"/>
        </w:rPr>
        <w:t>. MHRD, Government of India.</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Mishra, A. (2007). Everyday life in a slum in Delhi. In D. K. Behera (Ed.), </w:t>
      </w:r>
      <w:r w:rsidRPr="006722D4">
        <w:rPr>
          <w:rFonts w:cs="Georgia-Italic"/>
          <w:i/>
          <w:iCs/>
          <w:sz w:val="24"/>
          <w:szCs w:val="24"/>
        </w:rPr>
        <w:t>Childhoods in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South Asia</w:t>
      </w:r>
      <w:r w:rsidRPr="006722D4">
        <w:rPr>
          <w:rFonts w:cs="Georgia"/>
          <w:sz w:val="24"/>
          <w:szCs w:val="24"/>
        </w:rPr>
        <w:t>. New Delhi: Pearson Education India.</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Montuschi, E. (2003). </w:t>
      </w:r>
      <w:r w:rsidRPr="006722D4">
        <w:rPr>
          <w:rFonts w:cs="Georgia-Italic"/>
          <w:i/>
          <w:iCs/>
          <w:sz w:val="24"/>
          <w:szCs w:val="24"/>
        </w:rPr>
        <w:t>Objects of social science</w:t>
      </w:r>
      <w:r w:rsidRPr="006722D4">
        <w:rPr>
          <w:rFonts w:cs="Georgia"/>
          <w:sz w:val="24"/>
          <w:szCs w:val="24"/>
        </w:rPr>
        <w:t>. London: Continuum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Mukunda, K.V. (2009). </w:t>
      </w:r>
      <w:r w:rsidRPr="006722D4">
        <w:rPr>
          <w:rFonts w:cs="Georgia-Italic"/>
          <w:i/>
          <w:iCs/>
          <w:sz w:val="24"/>
          <w:szCs w:val="24"/>
        </w:rPr>
        <w:t>What did you ask at school today? A handbook of child learning</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Harper Collins.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Naik, J.P. (1982). </w:t>
      </w:r>
      <w:r w:rsidRPr="006722D4">
        <w:rPr>
          <w:rFonts w:cs="Georgia-Italic"/>
          <w:i/>
          <w:iCs/>
          <w:sz w:val="24"/>
          <w:szCs w:val="24"/>
        </w:rPr>
        <w:t>The education commission and after</w:t>
      </w:r>
      <w:r w:rsidRPr="006722D4">
        <w:rPr>
          <w:rFonts w:cs="Georgia"/>
          <w:sz w:val="24"/>
          <w:szCs w:val="24"/>
        </w:rPr>
        <w:t>. APH Publishing.</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Naik, J.P., &amp; Nurullah, S. (1974). </w:t>
      </w:r>
      <w:r w:rsidRPr="006722D4">
        <w:rPr>
          <w:rFonts w:cs="Georgia-Italic"/>
          <w:i/>
          <w:iCs/>
          <w:sz w:val="24"/>
          <w:szCs w:val="24"/>
        </w:rPr>
        <w:t>A students’ history of education in India (1800-1973)</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Macmillan.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Nambissan, G.B. (2009). </w:t>
      </w:r>
      <w:r w:rsidRPr="006722D4">
        <w:rPr>
          <w:rFonts w:cs="Georgia-Italic"/>
          <w:i/>
          <w:iCs/>
          <w:sz w:val="24"/>
          <w:szCs w:val="24"/>
        </w:rPr>
        <w:t>Exclusion and discrimination in schools: Experiences of dalit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children</w:t>
      </w:r>
      <w:r w:rsidRPr="006722D4">
        <w:rPr>
          <w:rFonts w:cs="Georgia"/>
          <w:sz w:val="24"/>
          <w:szCs w:val="24"/>
        </w:rPr>
        <w:t>. Indian Institute of Dalit Studies and UNICEF.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NCERT. (2005). </w:t>
      </w:r>
      <w:r w:rsidRPr="006722D4">
        <w:rPr>
          <w:rFonts w:cs="Georgia-Italic"/>
          <w:i/>
          <w:iCs/>
          <w:sz w:val="24"/>
          <w:szCs w:val="24"/>
        </w:rPr>
        <w:t>National curriculum framework</w:t>
      </w:r>
      <w:r w:rsidRPr="006722D4">
        <w:rPr>
          <w:rFonts w:cs="Georgia"/>
          <w:sz w:val="24"/>
          <w:szCs w:val="24"/>
        </w:rPr>
        <w:t>. NCERT.</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NCERT. (2006a). </w:t>
      </w:r>
      <w:r w:rsidRPr="006722D4">
        <w:rPr>
          <w:rFonts w:cs="Georgia-Italic"/>
          <w:i/>
          <w:iCs/>
          <w:sz w:val="24"/>
          <w:szCs w:val="24"/>
        </w:rPr>
        <w:t>Position paper-National focus group on education with special needs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lastRenderedPageBreak/>
        <w:t>(NCF 2005)</w:t>
      </w:r>
      <w:r w:rsidRPr="006722D4">
        <w:rPr>
          <w:rFonts w:cs="Georgia"/>
          <w:sz w:val="24"/>
          <w:szCs w:val="24"/>
        </w:rPr>
        <w:t>. New Delhi: NCERT.</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NCERT. (2006b). </w:t>
      </w:r>
      <w:r w:rsidRPr="006722D4">
        <w:rPr>
          <w:rFonts w:cs="Georgia-Italic"/>
          <w:i/>
          <w:iCs/>
          <w:sz w:val="24"/>
          <w:szCs w:val="24"/>
        </w:rPr>
        <w:t>Position paper-National focus group on gender issues in the</w:t>
      </w:r>
    </w:p>
    <w:p w:rsidR="00D00AAA" w:rsidRPr="006722D4" w:rsidRDefault="00D00AAA" w:rsidP="00D00AAA">
      <w:pPr>
        <w:rPr>
          <w:rFonts w:cs="Georgia"/>
          <w:sz w:val="24"/>
          <w:szCs w:val="24"/>
        </w:rPr>
      </w:pPr>
      <w:r w:rsidRPr="006722D4">
        <w:rPr>
          <w:rFonts w:cs="Georgia-Italic"/>
          <w:i/>
          <w:iCs/>
          <w:sz w:val="24"/>
          <w:szCs w:val="24"/>
        </w:rPr>
        <w:t>curriculum (NCF 2005)</w:t>
      </w:r>
      <w:r w:rsidRPr="006722D4">
        <w:rPr>
          <w:rFonts w:cs="Georgia"/>
          <w:sz w:val="24"/>
          <w:szCs w:val="24"/>
        </w:rPr>
        <w:t>. NCERT.</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NCERT. (2006c). </w:t>
      </w:r>
      <w:r w:rsidRPr="006722D4">
        <w:rPr>
          <w:rFonts w:cs="Georgia-Italic"/>
          <w:i/>
          <w:iCs/>
          <w:sz w:val="24"/>
          <w:szCs w:val="24"/>
        </w:rPr>
        <w:t>Position paper-National focus group on problems of scheduled caste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and scheduled tribe children (NCF 2005)</w:t>
      </w:r>
      <w:r w:rsidRPr="006722D4">
        <w:rPr>
          <w:rFonts w:cs="Georgia"/>
          <w:sz w:val="24"/>
          <w:szCs w:val="24"/>
        </w:rPr>
        <w:t>. New Delhi: NCERT.</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NCERT. (2006d). </w:t>
      </w:r>
      <w:r w:rsidRPr="006722D4">
        <w:rPr>
          <w:rFonts w:cs="Georgia-Italic"/>
          <w:i/>
          <w:iCs/>
          <w:sz w:val="24"/>
          <w:szCs w:val="24"/>
        </w:rPr>
        <w:t>Position paper-National focus group on teaching of Indian language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(NCF 2005)</w:t>
      </w:r>
      <w:r w:rsidRPr="006722D4">
        <w:rPr>
          <w:rFonts w:cs="Georgia"/>
          <w:sz w:val="24"/>
          <w:szCs w:val="24"/>
        </w:rPr>
        <w:t>. New Delhi: NCERT.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Nirantar. (2010). </w:t>
      </w:r>
      <w:r w:rsidRPr="006722D4">
        <w:rPr>
          <w:rFonts w:cs="Georgia-Italic"/>
          <w:i/>
          <w:iCs/>
          <w:sz w:val="24"/>
          <w:szCs w:val="24"/>
        </w:rPr>
        <w:t>Textbook regimes: A feminist critique of nation and identity</w:t>
      </w:r>
      <w:r w:rsidRPr="006722D4">
        <w:rPr>
          <w:rFonts w:cs="Georgia"/>
          <w:sz w:val="24"/>
          <w:szCs w:val="24"/>
        </w:rPr>
        <w:t>. New</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Delhi.</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Olson, D.R., &amp; Bruner, J.S. (1996). Folk psychology and folk pedagogy. In D.R. Olson &amp; N.</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Torrance (Eds.), </w:t>
      </w:r>
      <w:r w:rsidRPr="006722D4">
        <w:rPr>
          <w:rFonts w:cs="Georgia-Italic"/>
          <w:i/>
          <w:iCs/>
          <w:sz w:val="24"/>
          <w:szCs w:val="24"/>
        </w:rPr>
        <w:t xml:space="preserve">The handbook of education and human development </w:t>
      </w:r>
      <w:r w:rsidRPr="006722D4">
        <w:rPr>
          <w:rFonts w:cs="Georgia"/>
          <w:sz w:val="24"/>
          <w:szCs w:val="24"/>
        </w:rPr>
        <w:t>(pp. 9–27).</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Blackwell.</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Parekh, B.C. (2000). </w:t>
      </w:r>
      <w:r w:rsidRPr="006722D4">
        <w:rPr>
          <w:rFonts w:cs="Georgia-Italic"/>
          <w:i/>
          <w:iCs/>
          <w:sz w:val="24"/>
          <w:szCs w:val="24"/>
        </w:rPr>
        <w:t>Rethinking multiculturalism: Cultural diversity and political</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theory (pp. 213-230)</w:t>
      </w:r>
      <w:r w:rsidRPr="006722D4">
        <w:rPr>
          <w:rFonts w:cs="Georgia"/>
          <w:sz w:val="24"/>
          <w:szCs w:val="24"/>
        </w:rPr>
        <w:t>. Palgrave.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Parry, J. (2005). Changing childhoods in Industrial Chattisgarh. In R. Chopra &amp; P. Jeffery</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(Eds.), </w:t>
      </w:r>
      <w:r w:rsidRPr="006722D4">
        <w:rPr>
          <w:rFonts w:cs="Georgia-Italic"/>
          <w:i/>
          <w:iCs/>
          <w:sz w:val="24"/>
          <w:szCs w:val="24"/>
        </w:rPr>
        <w:t>Educational regimes in contemporary India</w:t>
      </w:r>
      <w:r w:rsidRPr="006722D4">
        <w:rPr>
          <w:rFonts w:cs="Georgia"/>
          <w:sz w:val="24"/>
          <w:szCs w:val="24"/>
        </w:rPr>
        <w:t>. Sage.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Pathak, A. (2013). </w:t>
      </w:r>
      <w:r w:rsidRPr="006722D4">
        <w:rPr>
          <w:rFonts w:cs="Georgia-Italic"/>
          <w:i/>
          <w:iCs/>
          <w:sz w:val="24"/>
          <w:szCs w:val="24"/>
        </w:rPr>
        <w:t>Social implications of schooling: Knowledge, pedagogy and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consciousness</w:t>
      </w:r>
      <w:r w:rsidRPr="006722D4">
        <w:rPr>
          <w:rFonts w:cs="Georgia"/>
          <w:sz w:val="24"/>
          <w:szCs w:val="24"/>
        </w:rPr>
        <w:t>. Aakar Books.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Phillips, D.C. (1995). The good, the bad, and the ugly: The many faces of constructivism.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Researcher</w:t>
      </w:r>
      <w:r w:rsidRPr="006722D4">
        <w:rPr>
          <w:rFonts w:cs="Georgia"/>
          <w:sz w:val="24"/>
          <w:szCs w:val="24"/>
        </w:rPr>
        <w:t>, 5–12.</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Piaget, J. (1997). Development and learning. In M. Gauvain &amp; M. Cole (Eds.), </w:t>
      </w:r>
      <w:r w:rsidRPr="006722D4">
        <w:rPr>
          <w:rFonts w:cs="Georgia-Italic"/>
          <w:i/>
          <w:iCs/>
          <w:sz w:val="24"/>
          <w:szCs w:val="24"/>
        </w:rPr>
        <w:t>Readings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on the development of children</w:t>
      </w:r>
      <w:r w:rsidRPr="006722D4">
        <w:rPr>
          <w:rFonts w:cs="Georgia"/>
          <w:sz w:val="24"/>
          <w:szCs w:val="24"/>
        </w:rPr>
        <w:t>. New York: WH Freeman &amp; Company.</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Plato. (2009). Reason and persuasion: Three dialogues (Chapter 6). In J. Holbo (Ed.),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Meno: Reason, persuasion and virtue</w:t>
      </w:r>
      <w:r w:rsidRPr="006722D4">
        <w:rPr>
          <w:rFonts w:cs="Georgia"/>
          <w:sz w:val="24"/>
          <w:szCs w:val="24"/>
        </w:rPr>
        <w:t>. Pearson.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Porter, R., Porter, T.M., &amp; Ross, D. (Eds.). (2003). </w:t>
      </w:r>
      <w:r w:rsidRPr="006722D4">
        <w:rPr>
          <w:rFonts w:cs="Georgia-Italic"/>
          <w:i/>
          <w:iCs/>
          <w:sz w:val="24"/>
          <w:szCs w:val="24"/>
        </w:rPr>
        <w:t>The cambridge history of science: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Volume 7, The modern social sciences</w:t>
      </w:r>
      <w:r w:rsidRPr="006722D4">
        <w:rPr>
          <w:rFonts w:cs="Georgia"/>
          <w:sz w:val="24"/>
          <w:szCs w:val="24"/>
        </w:rPr>
        <w:t>. Cambridge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Prasad, D. (1998). </w:t>
      </w:r>
      <w:r w:rsidRPr="006722D4">
        <w:rPr>
          <w:rFonts w:cs="Georgia-Italic"/>
          <w:i/>
          <w:iCs/>
          <w:sz w:val="24"/>
          <w:szCs w:val="24"/>
        </w:rPr>
        <w:t>Art as the basis of education</w:t>
      </w:r>
      <w:r w:rsidRPr="006722D4">
        <w:rPr>
          <w:rFonts w:cs="Georgia"/>
          <w:sz w:val="24"/>
          <w:szCs w:val="24"/>
        </w:rPr>
        <w:t>. National Book Trust. Retrieved from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http://www.vidyaonline.net/list.php?pageNum_books=2&amp;totalRows_books=62&amp;l2</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=b1%20&amp;l1=b1%20&amp;l3=b1tp</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Raina, V. (2010). </w:t>
      </w:r>
      <w:r w:rsidRPr="006722D4">
        <w:rPr>
          <w:rFonts w:cs="Georgia-Italic"/>
          <w:i/>
          <w:iCs/>
          <w:sz w:val="24"/>
          <w:szCs w:val="24"/>
        </w:rPr>
        <w:t>FAQs on the right to free and compulsory education act 2009</w:t>
      </w:r>
      <w:r w:rsidRPr="006722D4">
        <w:rPr>
          <w:rFonts w:cs="Georgia"/>
          <w:sz w:val="24"/>
          <w:szCs w:val="24"/>
        </w:rPr>
        <w:t>. Bharat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Gyan Vigyan Samiti, UNICEF.</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Rampal, A. (2003). Counting on everyday mathematics. In T. S. Saraswathi (Ed.), </w:t>
      </w:r>
      <w:r w:rsidRPr="006722D4">
        <w:rPr>
          <w:rFonts w:cs="Georgia-Italic"/>
          <w:i/>
          <w:iCs/>
          <w:sz w:val="24"/>
          <w:szCs w:val="24"/>
        </w:rPr>
        <w:t>Crosscultural</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Italic"/>
          <w:i/>
          <w:iCs/>
          <w:sz w:val="24"/>
          <w:szCs w:val="24"/>
        </w:rPr>
        <w:t>perspectives in human development: Theory, research and applications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(pp. 326–353). Sage.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Rampal, A., &amp; Mander, H. (2013). Lessons on food and hunger. </w:t>
      </w:r>
      <w:r w:rsidRPr="006722D4">
        <w:rPr>
          <w:rFonts w:cs="Georgia-Italic"/>
          <w:i/>
          <w:iCs/>
          <w:sz w:val="24"/>
          <w:szCs w:val="24"/>
        </w:rPr>
        <w:t>Economic &amp; Political</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Weekly</w:t>
      </w:r>
      <w:r w:rsidRPr="006722D4">
        <w:rPr>
          <w:rFonts w:cs="Georgia"/>
          <w:sz w:val="24"/>
          <w:szCs w:val="24"/>
        </w:rPr>
        <w:t xml:space="preserve">, </w:t>
      </w:r>
      <w:r w:rsidRPr="006722D4">
        <w:rPr>
          <w:rFonts w:cs="Georgia-Italic"/>
          <w:i/>
          <w:iCs/>
          <w:sz w:val="24"/>
          <w:szCs w:val="24"/>
        </w:rPr>
        <w:t>48</w:t>
      </w:r>
      <w:r w:rsidRPr="006722D4">
        <w:rPr>
          <w:rFonts w:cs="Georgia"/>
          <w:sz w:val="24"/>
          <w:szCs w:val="24"/>
        </w:rPr>
        <w:t>(28), 51.</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Rogoff, B., Baker-Sennett, J., Lacasa, P., &amp; Goldsmith, D. (1995). Development through</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participation in sociocultural activity. </w:t>
      </w:r>
      <w:r w:rsidRPr="006722D4">
        <w:rPr>
          <w:rFonts w:cs="Georgia-Italic"/>
          <w:i/>
          <w:iCs/>
          <w:sz w:val="24"/>
          <w:szCs w:val="24"/>
        </w:rPr>
        <w:t>New Directions for Child and Adolescent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Development</w:t>
      </w:r>
      <w:r w:rsidRPr="006722D4">
        <w:rPr>
          <w:rFonts w:cs="Georgia"/>
          <w:sz w:val="24"/>
          <w:szCs w:val="24"/>
        </w:rPr>
        <w:t xml:space="preserve">, </w:t>
      </w:r>
      <w:r w:rsidRPr="006722D4">
        <w:rPr>
          <w:rFonts w:cs="Georgia-Italic"/>
          <w:i/>
          <w:iCs/>
          <w:sz w:val="24"/>
          <w:szCs w:val="24"/>
        </w:rPr>
        <w:t>1995</w:t>
      </w:r>
      <w:r w:rsidRPr="006722D4">
        <w:rPr>
          <w:rFonts w:cs="Georgia"/>
          <w:sz w:val="24"/>
          <w:szCs w:val="24"/>
        </w:rPr>
        <w:t>(67), 45–65.</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Sabyasachi, B. (1997). </w:t>
      </w:r>
      <w:r w:rsidRPr="006722D4">
        <w:rPr>
          <w:rFonts w:cs="Georgia-Italic"/>
          <w:i/>
          <w:iCs/>
          <w:sz w:val="24"/>
          <w:szCs w:val="24"/>
        </w:rPr>
        <w:t>The Mahatma and the poet: Letters and debates between Gandhi</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and Tagore</w:t>
      </w:r>
      <w:r w:rsidRPr="006722D4">
        <w:rPr>
          <w:rFonts w:cs="Georgia"/>
          <w:sz w:val="24"/>
          <w:szCs w:val="24"/>
        </w:rPr>
        <w:t>. National Book Trust.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Saraswathi, T.S. (1999). Adult-child continuity in India: Is adolescence a myth or an</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emerging reality? In T.S. Saraswathi (Ed.), </w:t>
      </w:r>
      <w:r w:rsidRPr="006722D4">
        <w:rPr>
          <w:rFonts w:cs="Georgia-Italic"/>
          <w:i/>
          <w:iCs/>
          <w:sz w:val="24"/>
          <w:szCs w:val="24"/>
        </w:rPr>
        <w:t>Culture, socialization and human</w:t>
      </w:r>
    </w:p>
    <w:p w:rsidR="00D00AAA" w:rsidRPr="006722D4" w:rsidRDefault="00D00AAA" w:rsidP="00D00AAA">
      <w:pPr>
        <w:rPr>
          <w:rFonts w:cs="Georgia"/>
          <w:sz w:val="24"/>
          <w:szCs w:val="24"/>
        </w:rPr>
      </w:pPr>
      <w:r w:rsidRPr="006722D4">
        <w:rPr>
          <w:rFonts w:cs="Georgia-Italic"/>
          <w:i/>
          <w:iCs/>
          <w:sz w:val="24"/>
          <w:szCs w:val="24"/>
        </w:rPr>
        <w:lastRenderedPageBreak/>
        <w:t>development: Theory, research and applications in India</w:t>
      </w:r>
      <w:r w:rsidRPr="006722D4">
        <w:rPr>
          <w:rFonts w:cs="Georgia"/>
          <w:sz w:val="24"/>
          <w:szCs w:val="24"/>
        </w:rPr>
        <w:t>. New Delhi: Sage.</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Scrase, T.J. (2002). Globalisation and the cultural politics of educational change: The</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controversy over teaching of English in West Bengal. </w:t>
      </w:r>
      <w:r w:rsidRPr="006722D4">
        <w:rPr>
          <w:rFonts w:cs="Georgia-Italic"/>
          <w:i/>
          <w:iCs/>
          <w:sz w:val="24"/>
          <w:szCs w:val="24"/>
        </w:rPr>
        <w:t>International Review of</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w:t>
      </w:r>
      <w:r w:rsidRPr="006722D4">
        <w:rPr>
          <w:rFonts w:cs="Georgia"/>
          <w:sz w:val="24"/>
          <w:szCs w:val="24"/>
        </w:rPr>
        <w:t xml:space="preserve">, </w:t>
      </w:r>
      <w:r w:rsidRPr="006722D4">
        <w:rPr>
          <w:rFonts w:cs="Georgia-Italic"/>
          <w:i/>
          <w:iCs/>
          <w:sz w:val="24"/>
          <w:szCs w:val="24"/>
        </w:rPr>
        <w:t>48</w:t>
      </w:r>
      <w:r w:rsidRPr="006722D4">
        <w:rPr>
          <w:rFonts w:cs="Georgia"/>
          <w:sz w:val="24"/>
          <w:szCs w:val="24"/>
        </w:rPr>
        <w:t>(5), 361–375.</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Sharma, N. (2003). </w:t>
      </w:r>
      <w:r w:rsidRPr="006722D4">
        <w:rPr>
          <w:rFonts w:cs="Georgia-Italic"/>
          <w:i/>
          <w:iCs/>
          <w:sz w:val="24"/>
          <w:szCs w:val="24"/>
        </w:rPr>
        <w:t>Understanding adolescence</w:t>
      </w:r>
      <w:r w:rsidRPr="006722D4">
        <w:rPr>
          <w:rFonts w:cs="Georgia"/>
          <w:sz w:val="24"/>
          <w:szCs w:val="24"/>
        </w:rPr>
        <w:t>. NBT India.</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Shepard, L.A. (2000). The role of assessment in a learning culture. </w:t>
      </w:r>
      <w:r w:rsidRPr="006722D4">
        <w:rPr>
          <w:rFonts w:cs="Georgia-Italic"/>
          <w:i/>
          <w:iCs/>
          <w:sz w:val="24"/>
          <w:szCs w:val="24"/>
        </w:rPr>
        <w:t>Educational</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Researcher</w:t>
      </w:r>
      <w:r w:rsidRPr="006722D4">
        <w:rPr>
          <w:rFonts w:cs="Georgia"/>
          <w:sz w:val="24"/>
          <w:szCs w:val="24"/>
        </w:rPr>
        <w:t>, 4–14.</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Shulman, L.S. (1986). Those who understand: Knowledge growth in teaching.</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Italic"/>
          <w:i/>
          <w:iCs/>
          <w:sz w:val="24"/>
          <w:szCs w:val="24"/>
        </w:rPr>
        <w:t>Educational Researcher</w:t>
      </w:r>
      <w:r w:rsidRPr="006722D4">
        <w:rPr>
          <w:rFonts w:cs="Georgia"/>
          <w:sz w:val="24"/>
          <w:szCs w:val="24"/>
        </w:rPr>
        <w:t>, 4–14.</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Sinha, S. (2000). Acquiring literacy in schools. </w:t>
      </w:r>
      <w:r w:rsidRPr="006722D4">
        <w:rPr>
          <w:rFonts w:cs="Georgia-Italic"/>
          <w:i/>
          <w:iCs/>
          <w:sz w:val="24"/>
          <w:szCs w:val="24"/>
        </w:rPr>
        <w:t>Seminar</w:t>
      </w:r>
      <w:r w:rsidRPr="006722D4">
        <w:rPr>
          <w:rFonts w:cs="Georgia"/>
          <w:sz w:val="24"/>
          <w:szCs w:val="24"/>
        </w:rPr>
        <w:t>, 38–42.</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Sternberg, R.J. (2013). Intelligence, competence, and expertise. In A. J. Elliot &amp; C. 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Dweck (Eds.), </w:t>
      </w:r>
      <w:r w:rsidRPr="006722D4">
        <w:rPr>
          <w:rFonts w:cs="Georgia-Italic"/>
          <w:i/>
          <w:iCs/>
          <w:sz w:val="24"/>
          <w:szCs w:val="24"/>
        </w:rPr>
        <w:t xml:space="preserve">Handbook of competence and motivation </w:t>
      </w:r>
      <w:r w:rsidRPr="006722D4">
        <w:rPr>
          <w:rFonts w:cs="Georgia"/>
          <w:sz w:val="24"/>
          <w:szCs w:val="24"/>
        </w:rPr>
        <w:t>(pp. 15–30). Guilford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Publications.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Stiggins, R. (2005). From formative assessment to assessment for learning: A path to</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success in standards-based schools. </w:t>
      </w:r>
      <w:r w:rsidRPr="006722D4">
        <w:rPr>
          <w:rFonts w:cs="Georgia-Italic"/>
          <w:i/>
          <w:iCs/>
          <w:sz w:val="24"/>
          <w:szCs w:val="24"/>
        </w:rPr>
        <w:t>Phi Delta Kappan</w:t>
      </w:r>
      <w:r w:rsidRPr="006722D4">
        <w:rPr>
          <w:rFonts w:cs="Georgia"/>
          <w:sz w:val="24"/>
          <w:szCs w:val="24"/>
        </w:rPr>
        <w:t>, 324–328.</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Sykes, M. (1987). </w:t>
      </w:r>
      <w:r w:rsidRPr="006722D4">
        <w:rPr>
          <w:rFonts w:cs="Georgia-Italic"/>
          <w:i/>
          <w:iCs/>
          <w:sz w:val="24"/>
          <w:szCs w:val="24"/>
        </w:rPr>
        <w:t>The story of Nai Talim</w:t>
      </w:r>
      <w:r w:rsidRPr="006722D4">
        <w:rPr>
          <w:rFonts w:cs="Georgia"/>
          <w:sz w:val="24"/>
          <w:szCs w:val="24"/>
        </w:rPr>
        <w:t>. Wardha: Nai Talim Samiti.</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Tagore, R. (2003). Civilization and progress. In </w:t>
      </w:r>
      <w:r w:rsidRPr="006722D4">
        <w:rPr>
          <w:rFonts w:cs="Georgia-Italic"/>
          <w:i/>
          <w:iCs/>
          <w:sz w:val="24"/>
          <w:szCs w:val="24"/>
        </w:rPr>
        <w:t>Crisis in civilization and other essays</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New Delhi: Rupa &amp; co.</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The PROBE Team. (1999). </w:t>
      </w:r>
      <w:r w:rsidRPr="006722D4">
        <w:rPr>
          <w:rFonts w:cs="Georgia-Italic"/>
          <w:i/>
          <w:iCs/>
          <w:sz w:val="24"/>
          <w:szCs w:val="24"/>
        </w:rPr>
        <w:t>Public report on basic education in India</w:t>
      </w:r>
      <w:r w:rsidRPr="006722D4">
        <w:rPr>
          <w:rFonts w:cs="Georgia"/>
          <w:sz w:val="24"/>
          <w:szCs w:val="24"/>
        </w:rPr>
        <w:t>. Delhi: Oxford</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Thwaite, A., &amp; Rivalland, J. (2009). How can analysis of classroom talk help teachers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reflect on their practices? </w:t>
      </w:r>
      <w:r w:rsidRPr="006722D4">
        <w:rPr>
          <w:rFonts w:cs="Georgia-Italic"/>
          <w:i/>
          <w:iCs/>
          <w:sz w:val="24"/>
          <w:szCs w:val="24"/>
        </w:rPr>
        <w:t>Australian Journal of Language and Literacy, The</w:t>
      </w:r>
      <w:r w:rsidRPr="006722D4">
        <w:rPr>
          <w:rFonts w:cs="Georgia"/>
          <w:sz w:val="24"/>
          <w:szCs w:val="24"/>
        </w:rPr>
        <w:t xml:space="preserve">, </w:t>
      </w:r>
      <w:r w:rsidRPr="006722D4">
        <w:rPr>
          <w:rFonts w:cs="Georgia-Italic"/>
          <w:i/>
          <w:iCs/>
          <w:sz w:val="24"/>
          <w:szCs w:val="24"/>
        </w:rPr>
        <w:t>32</w:t>
      </w:r>
      <w:r w:rsidRPr="006722D4">
        <w:rPr>
          <w:rFonts w:cs="Georgia"/>
          <w:sz w:val="24"/>
          <w:szCs w:val="24"/>
        </w:rPr>
        <w:t>(1),</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38.</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UNESCO. (1989). </w:t>
      </w:r>
      <w:r w:rsidRPr="006722D4">
        <w:rPr>
          <w:rFonts w:cs="Georgia-Italic"/>
          <w:i/>
          <w:iCs/>
          <w:sz w:val="24"/>
          <w:szCs w:val="24"/>
        </w:rPr>
        <w:t>UN convention on the rights of the child</w:t>
      </w:r>
      <w:r w:rsidRPr="006722D4">
        <w:rPr>
          <w:rFonts w:cs="Georgia"/>
          <w:sz w:val="24"/>
          <w:szCs w:val="24"/>
        </w:rPr>
        <w:t>. UNESCO.</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UNESCO. (2006). </w:t>
      </w:r>
      <w:r w:rsidRPr="006722D4">
        <w:rPr>
          <w:rFonts w:cs="Georgia-Italic"/>
          <w:i/>
          <w:iCs/>
          <w:sz w:val="24"/>
          <w:szCs w:val="24"/>
        </w:rPr>
        <w:t>United Nations convention on the rights of persons with disabilities</w:t>
      </w:r>
      <w:r w:rsidRPr="006722D4">
        <w:rPr>
          <w:rFonts w:cs="Georgia"/>
          <w:sz w:val="24"/>
          <w:szCs w:val="24"/>
        </w:rPr>
        <w:t>.</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UNESCO.</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UNESCO. (2009). </w:t>
      </w:r>
      <w:r w:rsidRPr="006722D4">
        <w:rPr>
          <w:rFonts w:cs="Georgia-Italic"/>
          <w:i/>
          <w:iCs/>
          <w:sz w:val="24"/>
          <w:szCs w:val="24"/>
        </w:rPr>
        <w:t>Policy guidelines on inclusion in education</w:t>
      </w:r>
      <w:r w:rsidRPr="006722D4">
        <w:rPr>
          <w:rFonts w:cs="Georgia"/>
          <w:sz w:val="24"/>
          <w:szCs w:val="24"/>
        </w:rPr>
        <w:t>. UNESCO.</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Valerian Rodrigues. (2002). Democracy. In </w:t>
      </w:r>
      <w:r w:rsidRPr="006722D4">
        <w:rPr>
          <w:rFonts w:cs="Georgia-Italic"/>
          <w:i/>
          <w:iCs/>
          <w:sz w:val="24"/>
          <w:szCs w:val="24"/>
        </w:rPr>
        <w:t xml:space="preserve">The essential writings of B. R. Ambedkar </w:t>
      </w:r>
      <w:r w:rsidRPr="006722D4">
        <w:rPr>
          <w:rFonts w:cs="Georgia"/>
          <w:sz w:val="24"/>
          <w:szCs w:val="24"/>
        </w:rPr>
        <w:t>(pp.</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60–64). New Delhi: Oxford University Press.</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Vygotsky, L. (1997). Interaction between learning and development. In M. Gauvain &amp; M.</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 xml:space="preserve">Cole (Eds.), </w:t>
      </w:r>
      <w:r w:rsidRPr="006722D4">
        <w:rPr>
          <w:rFonts w:cs="Georgia-Italic"/>
          <w:i/>
          <w:iCs/>
          <w:sz w:val="24"/>
          <w:szCs w:val="24"/>
        </w:rPr>
        <w:t>Readings on the development of children</w:t>
      </w:r>
      <w:r w:rsidRPr="006722D4">
        <w:rPr>
          <w:rFonts w:cs="Georgia"/>
          <w:sz w:val="24"/>
          <w:szCs w:val="24"/>
        </w:rPr>
        <w:t>. New York: WH Freeman &amp;</w:t>
      </w:r>
    </w:p>
    <w:p w:rsidR="00D00AAA" w:rsidRPr="006722D4" w:rsidRDefault="00D00AAA" w:rsidP="00D00AAA">
      <w:pPr>
        <w:autoSpaceDE w:val="0"/>
        <w:autoSpaceDN w:val="0"/>
        <w:adjustRightInd w:val="0"/>
        <w:spacing w:after="0" w:line="240" w:lineRule="auto"/>
        <w:rPr>
          <w:rFonts w:cs="Georgia"/>
          <w:sz w:val="24"/>
          <w:szCs w:val="24"/>
        </w:rPr>
      </w:pPr>
      <w:r w:rsidRPr="006722D4">
        <w:rPr>
          <w:rFonts w:cs="Georgia"/>
          <w:sz w:val="24"/>
          <w:szCs w:val="24"/>
        </w:rPr>
        <w:t>Company.</w:t>
      </w:r>
    </w:p>
    <w:p w:rsidR="00D00AAA" w:rsidRPr="006722D4" w:rsidRDefault="00D00AAA" w:rsidP="00D00AAA">
      <w:pPr>
        <w:autoSpaceDE w:val="0"/>
        <w:autoSpaceDN w:val="0"/>
        <w:adjustRightInd w:val="0"/>
        <w:spacing w:after="0" w:line="240" w:lineRule="auto"/>
        <w:rPr>
          <w:rFonts w:cs="Georgia-Italic"/>
          <w:i/>
          <w:iCs/>
          <w:sz w:val="24"/>
          <w:szCs w:val="24"/>
        </w:rPr>
      </w:pPr>
      <w:r w:rsidRPr="006722D4">
        <w:rPr>
          <w:rFonts w:cs="Georgia"/>
          <w:sz w:val="24"/>
          <w:szCs w:val="24"/>
        </w:rPr>
        <w:t xml:space="preserve">Zastoupil, L., &amp; Moir, M. (1999). </w:t>
      </w:r>
      <w:r w:rsidRPr="006722D4">
        <w:rPr>
          <w:rFonts w:cs="Georgia-Italic"/>
          <w:i/>
          <w:iCs/>
          <w:sz w:val="24"/>
          <w:szCs w:val="24"/>
        </w:rPr>
        <w:t>The great Indian education debate: Documents relating</w:t>
      </w:r>
    </w:p>
    <w:p w:rsidR="00D00AAA" w:rsidRPr="006722D4" w:rsidRDefault="00D00AAA" w:rsidP="00D00AAA">
      <w:pPr>
        <w:rPr>
          <w:sz w:val="24"/>
          <w:szCs w:val="24"/>
        </w:rPr>
      </w:pPr>
      <w:r w:rsidRPr="006722D4">
        <w:rPr>
          <w:rFonts w:cs="Georgia-Italic"/>
          <w:i/>
          <w:iCs/>
          <w:sz w:val="24"/>
          <w:szCs w:val="24"/>
        </w:rPr>
        <w:t>to the Orientalist-Anglicist controversy, 1781-1843</w:t>
      </w:r>
      <w:r w:rsidRPr="006722D4">
        <w:rPr>
          <w:rFonts w:cs="Georgia"/>
          <w:sz w:val="24"/>
          <w:szCs w:val="24"/>
        </w:rPr>
        <w:t>. Psychology Press.</w:t>
      </w:r>
    </w:p>
    <w:p w:rsidR="00D00AAA" w:rsidRPr="00D00AAA" w:rsidRDefault="00D00AAA">
      <w:pPr>
        <w:rPr>
          <w:b/>
        </w:rPr>
      </w:pPr>
    </w:p>
    <w:sectPr w:rsidR="00D00AAA" w:rsidRPr="00D00AAA" w:rsidSect="007223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458E"/>
    <w:multiLevelType w:val="hybridMultilevel"/>
    <w:tmpl w:val="9CE487CC"/>
    <w:lvl w:ilvl="0" w:tplc="CA1C4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706207"/>
    <w:multiLevelType w:val="hybridMultilevel"/>
    <w:tmpl w:val="4300D58C"/>
    <w:lvl w:ilvl="0" w:tplc="7E167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4254A31"/>
    <w:multiLevelType w:val="hybridMultilevel"/>
    <w:tmpl w:val="20D4D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E0BDF"/>
    <w:multiLevelType w:val="hybridMultilevel"/>
    <w:tmpl w:val="196E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7E10D3"/>
    <w:multiLevelType w:val="hybridMultilevel"/>
    <w:tmpl w:val="D3C0275C"/>
    <w:lvl w:ilvl="0" w:tplc="CE284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7268F"/>
    <w:multiLevelType w:val="hybridMultilevel"/>
    <w:tmpl w:val="CC44CCF6"/>
    <w:lvl w:ilvl="0" w:tplc="911A3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D00AAA"/>
    <w:rsid w:val="000601F7"/>
    <w:rsid w:val="00201E3A"/>
    <w:rsid w:val="00225B5D"/>
    <w:rsid w:val="00574786"/>
    <w:rsid w:val="00722378"/>
    <w:rsid w:val="009B6C60"/>
    <w:rsid w:val="00AC36DC"/>
    <w:rsid w:val="00D00AAA"/>
    <w:rsid w:val="00DD41EE"/>
    <w:rsid w:val="00DD4790"/>
    <w:rsid w:val="00DF0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AA"/>
    <w:pPr>
      <w:ind w:left="720"/>
      <w:contextualSpacing/>
    </w:pPr>
  </w:style>
  <w:style w:type="table" w:styleId="TableGrid">
    <w:name w:val="Table Grid"/>
    <w:basedOn w:val="TableNormal"/>
    <w:uiPriority w:val="59"/>
    <w:rsid w:val="00D00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4791</Words>
  <Characters>27312</Characters>
  <Application>Microsoft Office Word</Application>
  <DocSecurity>0</DocSecurity>
  <Lines>227</Lines>
  <Paragraphs>64</Paragraphs>
  <ScaleCrop>false</ScaleCrop>
  <Company/>
  <LinksUpToDate>false</LinksUpToDate>
  <CharactersWithSpaces>32039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6</cp:revision>
  <dcterms:created xsi:type="dcterms:W3CDTF">2015-05-12T07:00:00Z</dcterms:created>
  <dcterms:modified xsi:type="dcterms:W3CDTF">2015-05-22T08:53:00Z</dcterms:modified>
</cp:coreProperties>
</file>