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79" w:rsidRPr="00CD4021" w:rsidRDefault="00891D79" w:rsidP="00891D79">
      <w:pPr>
        <w:spacing w:after="0" w:line="100" w:lineRule="atLeast"/>
        <w:jc w:val="center"/>
        <w:rPr>
          <w:sz w:val="24"/>
        </w:rPr>
      </w:pPr>
      <w:r w:rsidRPr="00CD4021">
        <w:rPr>
          <w:rFonts w:ascii="Times New Roman" w:hAnsi="Times New Roman" w:cs="Times New Roman"/>
          <w:b/>
          <w:bCs/>
          <w:sz w:val="28"/>
          <w:szCs w:val="24"/>
        </w:rPr>
        <w:t>Pedagogy of Mathematics</w:t>
      </w:r>
      <w:r w:rsidR="00B7445B" w:rsidRPr="00CD4021">
        <w:rPr>
          <w:rFonts w:ascii="Times New Roman" w:hAnsi="Times New Roman" w:cs="Times New Roman"/>
          <w:b/>
          <w:bCs/>
          <w:sz w:val="28"/>
          <w:szCs w:val="24"/>
        </w:rPr>
        <w:t xml:space="preserve"> (Paper-II)</w:t>
      </w:r>
    </w:p>
    <w:p w:rsidR="00891D79" w:rsidRPr="00CD4021" w:rsidRDefault="00891D79" w:rsidP="00891D79">
      <w:pPr>
        <w:spacing w:after="0" w:line="100" w:lineRule="atLeast"/>
        <w:jc w:val="center"/>
        <w:rPr>
          <w:sz w:val="24"/>
        </w:rPr>
      </w:pPr>
    </w:p>
    <w:p w:rsidR="00891D79" w:rsidRPr="00CD4021" w:rsidRDefault="00891D79" w:rsidP="00891D79">
      <w:pPr>
        <w:spacing w:after="0" w:line="360" w:lineRule="auto"/>
        <w:rPr>
          <w:rFonts w:ascii="Times New Roman" w:hAnsi="Times New Roman" w:cs="Times New Roman"/>
          <w:sz w:val="24"/>
          <w:szCs w:val="22"/>
        </w:rPr>
      </w:pPr>
      <w:r w:rsidRPr="00CD4021">
        <w:rPr>
          <w:rFonts w:ascii="Times New Roman" w:hAnsi="Times New Roman" w:cs="Times New Roman"/>
          <w:b/>
          <w:bCs/>
          <w:sz w:val="24"/>
          <w:szCs w:val="22"/>
        </w:rPr>
        <w:t>Vision of the syllabus</w:t>
      </w:r>
    </w:p>
    <w:p w:rsidR="00891D79" w:rsidRPr="00CD4021" w:rsidRDefault="00891D79" w:rsidP="00891D79">
      <w:pPr>
        <w:spacing w:line="360" w:lineRule="auto"/>
        <w:jc w:val="both"/>
        <w:rPr>
          <w:rFonts w:ascii="Times New Roman" w:hAnsi="Times New Roman" w:cs="Times New Roman"/>
          <w:sz w:val="24"/>
          <w:szCs w:val="22"/>
        </w:rPr>
      </w:pPr>
      <w:r w:rsidRPr="00CD4021">
        <w:rPr>
          <w:rFonts w:ascii="Times New Roman" w:hAnsi="Times New Roman" w:cs="Times New Roman"/>
          <w:sz w:val="24"/>
          <w:szCs w:val="22"/>
        </w:rPr>
        <w:t>The position paper from the Focus group on ‘Teaching of mathematics’ ( a part of the position papers  for the development of the national curriculum framework initiated by the MHRD) says that lack of teacher preparation is one of the core areas of concern for mathematics education in India. The position paper points out that among all the school content areas, mathematics relies much more on the preparation that the teacher has, in her own understanding and in her ability to create appropriate pedagogic contexts in the class room. In the light of these recommendations, this syllabus aims at making a community of mathematics teachers which can engage with mathematics at various levels, a community which believes that every child has a right to and is capable of learning and doing meaningful mathematics (NCF 2005).</w:t>
      </w:r>
    </w:p>
    <w:p w:rsidR="00891D79" w:rsidRPr="00CD4021" w:rsidRDefault="00891D79" w:rsidP="00891D79">
      <w:pPr>
        <w:spacing w:line="360" w:lineRule="auto"/>
        <w:jc w:val="both"/>
        <w:rPr>
          <w:rFonts w:ascii="Times New Roman" w:hAnsi="Times New Roman" w:cs="Times New Roman"/>
          <w:sz w:val="24"/>
          <w:szCs w:val="22"/>
        </w:rPr>
      </w:pPr>
      <w:r w:rsidRPr="00CD4021">
        <w:rPr>
          <w:rFonts w:ascii="Times New Roman" w:hAnsi="Times New Roman" w:cs="Times New Roman"/>
          <w:sz w:val="24"/>
          <w:szCs w:val="22"/>
        </w:rPr>
        <w:t>The current syllabus departs from the idea of teaching skills, methodologies or teaching techniques. It focuses on how to prepare teachers who can create an engaging mathematics classroom. For this purpose, we will revisit the foundational areas up to secondary mathematics along with their implications for pedagogy. This course encourages a prospective-teacher to participate in the processes like problem-solving, problem-posing, mathematical communication and to appreciate child’s diverse ways to learning mathematics. There is also an attempt to make a shift from assessment of learning to assessment for learning.</w:t>
      </w:r>
    </w:p>
    <w:p w:rsidR="00891D79" w:rsidRPr="00CD4021" w:rsidRDefault="00891D79" w:rsidP="00891D79">
      <w:pPr>
        <w:spacing w:line="360" w:lineRule="auto"/>
        <w:jc w:val="both"/>
        <w:rPr>
          <w:sz w:val="24"/>
        </w:rPr>
      </w:pPr>
      <w:r w:rsidRPr="00CD4021">
        <w:rPr>
          <w:rFonts w:ascii="Times New Roman" w:hAnsi="Times New Roman" w:cs="Times New Roman"/>
          <w:sz w:val="24"/>
          <w:szCs w:val="22"/>
        </w:rPr>
        <w:t xml:space="preserve">The vision of this syllabus is to motivate student-teachers in developing a democratic mathematics classroom where every debate and discussion around mathematical ideas is also looked at as a mathematical endeavour and a meaningful learning engagement. The syllabus attempts to develop a culture of mathematical communication among the student-teachers who in turn will motivate their students in communicating mathematics in an effective manner. We hope that this syllabus helps student-teachers become mathematics teachers who believe and can ensure that every child has an opportunity to learn and can engage with mathematics. </w:t>
      </w:r>
    </w:p>
    <w:p w:rsidR="00891D79" w:rsidRPr="00CD4021" w:rsidRDefault="00891D79" w:rsidP="00891D79">
      <w:pPr>
        <w:spacing w:line="360" w:lineRule="auto"/>
        <w:jc w:val="both"/>
        <w:rPr>
          <w:sz w:val="24"/>
        </w:rPr>
      </w:pPr>
    </w:p>
    <w:p w:rsidR="00891D79" w:rsidRPr="00CD4021" w:rsidRDefault="00891D79" w:rsidP="00891D79">
      <w:pPr>
        <w:pageBreakBefore/>
        <w:spacing w:line="360" w:lineRule="auto"/>
        <w:jc w:val="both"/>
        <w:rPr>
          <w:rFonts w:ascii="Times New Roman" w:hAnsi="Times New Roman" w:cs="Times New Roman"/>
          <w:sz w:val="24"/>
          <w:szCs w:val="22"/>
        </w:rPr>
      </w:pPr>
      <w:r w:rsidRPr="00CD4021">
        <w:rPr>
          <w:rFonts w:ascii="Times New Roman" w:hAnsi="Times New Roman" w:cs="Times New Roman"/>
          <w:b/>
          <w:bCs/>
          <w:sz w:val="24"/>
          <w:szCs w:val="22"/>
        </w:rPr>
        <w:lastRenderedPageBreak/>
        <w:t>Objectives of the syllabus</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help the student-teacher appreciate the nature of the subject along with the historical and social evolution and location of the discipline in the lives of the children.</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develop an appreciation and understanding of the objectives of school mathematics.</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 xml:space="preserve">To develop an understanding of the fundamental concepts and ideas of mathematics. Be able to feel empowered to do and enjoy mathematics. </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develop an insight about how children learn mathematics in diverse contexts and the challenges they face during the learning processes.</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enable student-teachers to recognise that children  know and can do mathematics and be able to identify their knowledge to build on their understanding of mathematics, and to believe in every child’s capacities to engage in mathematics meaningfully.</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help the student-teacher to create a classroom culture that is an engaging space for every child.</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develop a culture of critically examining the mathematics curriculum and textbooks.</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To help the student-teacher in becoming a more confident learner and teacher of mathematics.</w:t>
      </w:r>
    </w:p>
    <w:p w:rsidR="00891D79" w:rsidRPr="00CD4021" w:rsidRDefault="00891D79" w:rsidP="00891D79">
      <w:pPr>
        <w:widowControl w:val="0"/>
        <w:numPr>
          <w:ilvl w:val="0"/>
          <w:numId w:val="9"/>
        </w:numPr>
        <w:spacing w:after="0" w:line="360" w:lineRule="auto"/>
        <w:rPr>
          <w:rFonts w:ascii="Times New Roman" w:hAnsi="Times New Roman" w:cs="Times New Roman"/>
          <w:sz w:val="24"/>
          <w:szCs w:val="22"/>
        </w:rPr>
      </w:pPr>
      <w:r w:rsidRPr="00CD4021">
        <w:rPr>
          <w:rFonts w:ascii="Times New Roman" w:hAnsi="Times New Roman" w:cs="Times New Roman"/>
          <w:sz w:val="24"/>
          <w:szCs w:val="22"/>
        </w:rPr>
        <w:t xml:space="preserve">To enable a student-teacher to use assessment both as a tool for reviewing children’s learning as well as a feedback for her instruction. </w:t>
      </w:r>
    </w:p>
    <w:p w:rsidR="00891D79" w:rsidRPr="00CD4021" w:rsidRDefault="00891D79" w:rsidP="00891D79">
      <w:pPr>
        <w:widowControl w:val="0"/>
        <w:numPr>
          <w:ilvl w:val="0"/>
          <w:numId w:val="9"/>
        </w:numPr>
        <w:spacing w:after="0" w:line="360" w:lineRule="auto"/>
        <w:rPr>
          <w:sz w:val="24"/>
        </w:rPr>
      </w:pPr>
      <w:r w:rsidRPr="00CD4021">
        <w:rPr>
          <w:rFonts w:ascii="Times New Roman" w:hAnsi="Times New Roman" w:cs="Times New Roman"/>
          <w:sz w:val="24"/>
          <w:szCs w:val="22"/>
        </w:rPr>
        <w:t>To help student-teacher explore different tools and techniques, including teaching-learning material, mental models and ICT, for the teaching and learning of mathematics.</w:t>
      </w:r>
    </w:p>
    <w:p w:rsidR="00BF697D" w:rsidRPr="00CD4021" w:rsidRDefault="00BF697D" w:rsidP="00BF697D">
      <w:pPr>
        <w:pageBreakBefore/>
        <w:spacing w:line="360" w:lineRule="auto"/>
        <w:jc w:val="center"/>
        <w:rPr>
          <w:rFonts w:ascii="Times New Roman" w:hAnsi="Times New Roman" w:cs="Times New Roman"/>
          <w:b/>
          <w:bCs/>
          <w:sz w:val="24"/>
          <w:szCs w:val="22"/>
        </w:rPr>
      </w:pPr>
      <w:r w:rsidRPr="00CD4021">
        <w:rPr>
          <w:rFonts w:ascii="Times New Roman" w:hAnsi="Times New Roman" w:cs="Times New Roman"/>
          <w:b/>
          <w:bCs/>
          <w:sz w:val="32"/>
          <w:szCs w:val="28"/>
        </w:rPr>
        <w:lastRenderedPageBreak/>
        <w:t>Pedagogy of Mathematics (Paper – II)</w:t>
      </w:r>
    </w:p>
    <w:p w:rsidR="00D17DCA" w:rsidRPr="00CD4021" w:rsidRDefault="00D17DCA" w:rsidP="00D17DCA">
      <w:pPr>
        <w:spacing w:after="0" w:line="360" w:lineRule="auto"/>
        <w:jc w:val="both"/>
        <w:rPr>
          <w:rFonts w:ascii="Times New Roman" w:hAnsi="Times New Roman" w:cs="Times New Roman"/>
          <w:sz w:val="24"/>
          <w:szCs w:val="22"/>
        </w:rPr>
      </w:pPr>
      <w:r w:rsidRPr="00CD4021">
        <w:rPr>
          <w:rFonts w:ascii="Times New Roman" w:hAnsi="Times New Roman" w:cs="Times New Roman"/>
          <w:b/>
          <w:bCs/>
          <w:sz w:val="24"/>
        </w:rPr>
        <w:t xml:space="preserve">Unit 1: Learning and Teaching of Mathematics – Fractional numbers and Rational numbers: </w:t>
      </w:r>
    </w:p>
    <w:p w:rsidR="00D17DCA" w:rsidRPr="00CD4021" w:rsidRDefault="00D17DCA" w:rsidP="00D17DCA">
      <w:pPr>
        <w:spacing w:after="0" w:line="360" w:lineRule="auto"/>
        <w:jc w:val="both"/>
        <w:rPr>
          <w:rFonts w:ascii="Times New Roman" w:hAnsi="Times New Roman" w:cs="Times New Roman"/>
          <w:sz w:val="24"/>
        </w:rPr>
      </w:pPr>
      <w:r w:rsidRPr="00CD4021">
        <w:rPr>
          <w:rFonts w:ascii="Times New Roman" w:hAnsi="Times New Roman" w:cs="Times New Roman"/>
          <w:sz w:val="24"/>
          <w:szCs w:val="22"/>
        </w:rPr>
        <w:t xml:space="preserve">In this unit we will look at different aspects of fractions; some of them are ratios, part-whole and share.  We will look at how the domain of integers was extended to rational numbers historically using fractions as the basis. Generalising numbers and knowing about positive fractional numbers and rational numbers. Understanding the properties of number systems and </w:t>
      </w:r>
      <w:proofErr w:type="gramStart"/>
      <w:r w:rsidRPr="00CD4021">
        <w:rPr>
          <w:rFonts w:ascii="Times New Roman" w:hAnsi="Times New Roman" w:cs="Times New Roman"/>
          <w:sz w:val="24"/>
          <w:szCs w:val="22"/>
        </w:rPr>
        <w:t>In</w:t>
      </w:r>
      <w:proofErr w:type="gramEnd"/>
      <w:r w:rsidRPr="00CD4021">
        <w:rPr>
          <w:rFonts w:ascii="Times New Roman" w:hAnsi="Times New Roman" w:cs="Times New Roman"/>
          <w:sz w:val="24"/>
          <w:szCs w:val="22"/>
        </w:rPr>
        <w:t xml:space="preserve"> this unit we will also see how decimals can be looked at as another way of representing numbers and facilitating operations on them. We will analyse some student responses and discuss the different strategies used by them. </w:t>
      </w:r>
    </w:p>
    <w:p w:rsidR="00D17DCA" w:rsidRPr="00CD4021" w:rsidRDefault="00D17DCA" w:rsidP="00D17DCA">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History of rational numbers</w:t>
      </w:r>
    </w:p>
    <w:p w:rsidR="00D17DCA" w:rsidRPr="00CD4021" w:rsidRDefault="00D17DCA" w:rsidP="00D17DCA">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Conceptual understanding of different aspects of fractions, operations on fractions, rational numbers and their operations</w:t>
      </w:r>
    </w:p>
    <w:p w:rsidR="00D17DCA" w:rsidRPr="00CD4021" w:rsidRDefault="00D17DCA" w:rsidP="00D17DCA">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Children’s understanding (reasoning patterns and misc</w:t>
      </w:r>
      <w:bookmarkStart w:id="0" w:name="_GoBack"/>
      <w:bookmarkEnd w:id="0"/>
      <w:r w:rsidRPr="00CD4021">
        <w:rPr>
          <w:rFonts w:ascii="Times New Roman" w:hAnsi="Times New Roman" w:cs="Times New Roman"/>
          <w:sz w:val="24"/>
        </w:rPr>
        <w:t>onceptions)</w:t>
      </w:r>
    </w:p>
    <w:p w:rsidR="00D17DCA" w:rsidRPr="00CD4021" w:rsidRDefault="00D17DCA" w:rsidP="00D17DCA">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Constructing engaging and inclusive class-rooms, exercises, problems, worksheets etc.  </w:t>
      </w:r>
      <w:proofErr w:type="gramStart"/>
      <w:r w:rsidRPr="00CD4021">
        <w:rPr>
          <w:rFonts w:ascii="Times New Roman" w:hAnsi="Times New Roman" w:cs="Times New Roman"/>
          <w:sz w:val="24"/>
        </w:rPr>
        <w:t>for</w:t>
      </w:r>
      <w:proofErr w:type="gramEnd"/>
      <w:r w:rsidRPr="00CD4021">
        <w:rPr>
          <w:rFonts w:ascii="Times New Roman" w:hAnsi="Times New Roman" w:cs="Times New Roman"/>
          <w:sz w:val="24"/>
        </w:rPr>
        <w:t xml:space="preserve"> understanding these numbers. Solving interesting problems based on these to develop a better understanding </w:t>
      </w:r>
    </w:p>
    <w:p w:rsidR="00D17DCA" w:rsidRPr="00CD4021" w:rsidRDefault="00D17DCA" w:rsidP="00D17DCA">
      <w:pPr>
        <w:pStyle w:val="ListParagraph"/>
        <w:numPr>
          <w:ilvl w:val="0"/>
          <w:numId w:val="1"/>
        </w:numPr>
        <w:tabs>
          <w:tab w:val="left" w:pos="1440"/>
          <w:tab w:val="left" w:pos="2160"/>
          <w:tab w:val="left" w:pos="2880"/>
        </w:tabs>
        <w:spacing w:line="360" w:lineRule="auto"/>
        <w:rPr>
          <w:rFonts w:ascii="Times New Roman" w:hAnsi="Times New Roman" w:cs="Times New Roman"/>
          <w:b/>
          <w:bCs/>
          <w:sz w:val="24"/>
        </w:rPr>
      </w:pPr>
      <w:r w:rsidRPr="00CD4021">
        <w:rPr>
          <w:rFonts w:ascii="Times New Roman" w:hAnsi="Times New Roman" w:cs="Times New Roman"/>
          <w:sz w:val="24"/>
        </w:rPr>
        <w:t xml:space="preserve"> Teacher’s knowledge and challenges</w:t>
      </w:r>
    </w:p>
    <w:p w:rsidR="00BF697D" w:rsidRPr="00CD4021" w:rsidRDefault="00BF697D" w:rsidP="00BF697D">
      <w:pPr>
        <w:spacing w:after="0" w:line="360" w:lineRule="auto"/>
        <w:jc w:val="both"/>
        <w:rPr>
          <w:rFonts w:ascii="Times New Roman" w:hAnsi="Times New Roman" w:cs="Times New Roman"/>
          <w:sz w:val="24"/>
          <w:szCs w:val="22"/>
        </w:rPr>
      </w:pPr>
      <w:r w:rsidRPr="00CD4021">
        <w:rPr>
          <w:rFonts w:ascii="Times New Roman" w:hAnsi="Times New Roman" w:cs="Times New Roman"/>
          <w:b/>
          <w:bCs/>
          <w:sz w:val="24"/>
          <w:szCs w:val="22"/>
        </w:rPr>
        <w:t xml:space="preserve">Unit </w:t>
      </w:r>
      <w:r w:rsidR="00D17DCA" w:rsidRPr="00CD4021">
        <w:rPr>
          <w:rFonts w:ascii="Times New Roman" w:hAnsi="Times New Roman" w:cs="Times New Roman"/>
          <w:b/>
          <w:bCs/>
          <w:sz w:val="24"/>
          <w:szCs w:val="22"/>
        </w:rPr>
        <w:t>2</w:t>
      </w:r>
      <w:r w:rsidRPr="00CD4021">
        <w:rPr>
          <w:rFonts w:ascii="Times New Roman" w:hAnsi="Times New Roman" w:cs="Times New Roman"/>
          <w:b/>
          <w:bCs/>
          <w:sz w:val="24"/>
          <w:szCs w:val="22"/>
        </w:rPr>
        <w:t xml:space="preserve">: Learning and Teaching of Mathematics – Geometry and Measurement: </w:t>
      </w:r>
    </w:p>
    <w:p w:rsidR="00BF697D" w:rsidRPr="00CD4021" w:rsidRDefault="00BF697D" w:rsidP="00BF697D">
      <w:pPr>
        <w:spacing w:after="0" w:line="360" w:lineRule="auto"/>
        <w:jc w:val="both"/>
        <w:rPr>
          <w:rFonts w:ascii="Times New Roman" w:hAnsi="Times New Roman" w:cs="Times New Roman"/>
          <w:sz w:val="24"/>
        </w:rPr>
      </w:pPr>
      <w:r w:rsidRPr="00CD4021">
        <w:rPr>
          <w:rFonts w:ascii="Times New Roman" w:hAnsi="Times New Roman" w:cs="Times New Roman"/>
          <w:sz w:val="24"/>
          <w:szCs w:val="22"/>
        </w:rPr>
        <w:t xml:space="preserve">This unit will talk about the axiomatic nature of Euclidean geometry from a historic perspective. In this unit we will talk about the key aspects required to develop spatial understanding, capacity to understand, manipulate geometrical and non-geometrical shapes. Concept of congruence and similarity in various geometrical shapes along with their properties will be discussed. We will also look at open source dynamic mathematics software like </w:t>
      </w:r>
      <w:proofErr w:type="spellStart"/>
      <w:r w:rsidRPr="00CD4021">
        <w:rPr>
          <w:rFonts w:ascii="Times New Roman" w:hAnsi="Times New Roman" w:cs="Times New Roman"/>
          <w:sz w:val="24"/>
          <w:szCs w:val="22"/>
        </w:rPr>
        <w:t>GeoGebra</w:t>
      </w:r>
      <w:proofErr w:type="spellEnd"/>
      <w:r w:rsidRPr="00CD4021">
        <w:rPr>
          <w:rFonts w:ascii="Times New Roman" w:hAnsi="Times New Roman" w:cs="Times New Roman"/>
          <w:sz w:val="24"/>
          <w:szCs w:val="22"/>
        </w:rPr>
        <w:t xml:space="preserve"> which has its implication in learning –teaching geometry t.</w:t>
      </w:r>
      <w:r w:rsidRPr="00CD4021">
        <w:rPr>
          <w:rFonts w:ascii="Times New Roman" w:hAnsi="Times New Roman" w:cs="Times New Roman"/>
          <w:sz w:val="24"/>
        </w:rPr>
        <w:t xml:space="preserve"> The idea would be also to examine the visualisation of 3 D shapes and their representation in 2 D. </w:t>
      </w:r>
    </w:p>
    <w:p w:rsidR="00BF697D" w:rsidRPr="00CD4021" w:rsidRDefault="00BF697D" w:rsidP="00BF697D">
      <w:pPr>
        <w:numPr>
          <w:ilvl w:val="0"/>
          <w:numId w:val="7"/>
        </w:numPr>
        <w:spacing w:after="0" w:line="360" w:lineRule="auto"/>
        <w:jc w:val="both"/>
        <w:rPr>
          <w:rFonts w:ascii="Times New Roman" w:hAnsi="Times New Roman" w:cs="Times New Roman"/>
          <w:sz w:val="24"/>
        </w:rPr>
      </w:pPr>
      <w:r w:rsidRPr="00CD4021">
        <w:rPr>
          <w:rFonts w:ascii="Times New Roman" w:hAnsi="Times New Roman" w:cs="Times New Roman"/>
          <w:sz w:val="24"/>
        </w:rPr>
        <w:t xml:space="preserve">Conceptual understanding of concepts like symmetry, congruency and similarity through geometrical transformations. Idea of proofs in geometry. Attributes of different geometrical shapes like surface area and volume and their properties. </w:t>
      </w:r>
      <w:r w:rsidRPr="00CD4021">
        <w:rPr>
          <w:rFonts w:ascii="Times New Roman" w:hAnsi="Times New Roman" w:cs="Times New Roman"/>
          <w:sz w:val="24"/>
        </w:rPr>
        <w:tab/>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lastRenderedPageBreak/>
        <w:t>Children’s understanding (reasoning patterns and misconceptions)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A view towards geometry through straight-edge and compass constructions.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proofErr w:type="gramStart"/>
      <w:r w:rsidRPr="00CD4021">
        <w:rPr>
          <w:rFonts w:ascii="Times New Roman" w:hAnsi="Times New Roman" w:cs="Times New Roman"/>
          <w:sz w:val="24"/>
        </w:rPr>
        <w:t>solving</w:t>
      </w:r>
      <w:proofErr w:type="gramEnd"/>
      <w:r w:rsidRPr="00CD4021">
        <w:rPr>
          <w:rFonts w:ascii="Times New Roman" w:hAnsi="Times New Roman" w:cs="Times New Roman"/>
          <w:sz w:val="24"/>
        </w:rPr>
        <w:t xml:space="preserve"> interesting problems based on these to develop a better understanding. These would be around symmetry and transformations, 3 d to 2 D representations, similarity and  scaling, congruence,  notion of proof and how it works in geometry</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Constructing engaging class-rooms, exercises, problems, worksheets etc.</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b/>
          <w:bCs/>
          <w:sz w:val="24"/>
        </w:rPr>
      </w:pPr>
      <w:r w:rsidRPr="00CD4021">
        <w:rPr>
          <w:rFonts w:ascii="Times New Roman" w:hAnsi="Times New Roman" w:cs="Times New Roman"/>
          <w:sz w:val="24"/>
        </w:rPr>
        <w:t xml:space="preserve"> Teacher’s knowledge and challenges</w:t>
      </w:r>
    </w:p>
    <w:p w:rsidR="00BF697D" w:rsidRPr="00CD4021" w:rsidRDefault="00BF697D" w:rsidP="00BF697D">
      <w:pPr>
        <w:tabs>
          <w:tab w:val="left" w:pos="1440"/>
          <w:tab w:val="left" w:pos="2160"/>
          <w:tab w:val="left" w:pos="2880"/>
        </w:tabs>
        <w:spacing w:after="0" w:line="360" w:lineRule="auto"/>
        <w:rPr>
          <w:rFonts w:ascii="Times New Roman" w:hAnsi="Times New Roman" w:cs="Times New Roman"/>
          <w:b/>
          <w:bCs/>
          <w:sz w:val="24"/>
        </w:rPr>
      </w:pPr>
    </w:p>
    <w:p w:rsidR="00BF697D" w:rsidRPr="00CD4021" w:rsidRDefault="00BF697D" w:rsidP="00BF697D">
      <w:pPr>
        <w:tabs>
          <w:tab w:val="left" w:pos="1440"/>
          <w:tab w:val="left" w:pos="2160"/>
          <w:tab w:val="left" w:pos="2880"/>
        </w:tabs>
        <w:spacing w:line="360" w:lineRule="auto"/>
        <w:rPr>
          <w:rFonts w:ascii="Times New Roman" w:hAnsi="Times New Roman" w:cs="Times New Roman"/>
          <w:bCs/>
          <w:sz w:val="24"/>
        </w:rPr>
      </w:pPr>
      <w:r w:rsidRPr="00CD4021">
        <w:rPr>
          <w:rFonts w:ascii="Times New Roman" w:hAnsi="Times New Roman" w:cs="Times New Roman"/>
          <w:bCs/>
          <w:sz w:val="24"/>
        </w:rPr>
        <w:t>Geometry-   Three stages of teaching geometry, basic concept in geometry, angle, triangle, quadrilateral,  circle, polygon, congressing similarity, theorems on triangles, circles and quadrilateral, rides &amp; constructions, area &amp; volume, cube, cylinder, cone, sphere, trigonometry, ratio and identifier.</w:t>
      </w:r>
    </w:p>
    <w:p w:rsidR="00BF697D" w:rsidRPr="00CD4021" w:rsidRDefault="00BF697D" w:rsidP="00BF697D">
      <w:pPr>
        <w:pStyle w:val="ListParagraph"/>
        <w:tabs>
          <w:tab w:val="left" w:pos="1440"/>
          <w:tab w:val="left" w:pos="2160"/>
          <w:tab w:val="left" w:pos="2880"/>
        </w:tabs>
        <w:spacing w:after="0" w:line="360" w:lineRule="auto"/>
        <w:ind w:left="360"/>
        <w:rPr>
          <w:rFonts w:ascii="Times New Roman" w:eastAsia="Times New Roman" w:hAnsi="Times New Roman" w:cs="Times New Roman"/>
          <w:color w:val="auto"/>
          <w:sz w:val="24"/>
          <w:shd w:val="clear" w:color="auto" w:fill="FFFFFF"/>
        </w:rPr>
      </w:pPr>
      <w:r w:rsidRPr="00CD4021">
        <w:rPr>
          <w:rFonts w:ascii="Times New Roman" w:hAnsi="Times New Roman" w:cs="Times New Roman"/>
          <w:b/>
          <w:bCs/>
          <w:sz w:val="24"/>
        </w:rPr>
        <w:t>Readings</w:t>
      </w:r>
    </w:p>
    <w:p w:rsidR="00BF697D" w:rsidRPr="00CD4021" w:rsidRDefault="00BF697D" w:rsidP="00BF697D">
      <w:pPr>
        <w:pStyle w:val="ListParagraph"/>
        <w:numPr>
          <w:ilvl w:val="0"/>
          <w:numId w:val="5"/>
        </w:numPr>
        <w:spacing w:after="0" w:line="360" w:lineRule="auto"/>
        <w:rPr>
          <w:rFonts w:ascii="Times New Roman" w:eastAsia="Times New Roman" w:hAnsi="Times New Roman" w:cs="Times New Roman"/>
          <w:color w:val="auto"/>
          <w:sz w:val="24"/>
          <w:shd w:val="clear" w:color="auto" w:fill="FFFFFF"/>
        </w:rPr>
      </w:pPr>
      <w:r w:rsidRPr="00CD4021">
        <w:rPr>
          <w:rFonts w:ascii="Times New Roman" w:eastAsia="Times New Roman" w:hAnsi="Times New Roman" w:cs="Times New Roman"/>
          <w:color w:val="auto"/>
          <w:sz w:val="24"/>
          <w:shd w:val="clear" w:color="auto" w:fill="FFFFFF"/>
        </w:rPr>
        <w:t>Geometry in Ancient India (Part 1 to 6) (</w:t>
      </w:r>
      <w:proofErr w:type="spellStart"/>
      <w:r w:rsidRPr="00CD4021">
        <w:rPr>
          <w:rFonts w:ascii="Times New Roman" w:eastAsia="Times New Roman" w:hAnsi="Times New Roman" w:cs="Times New Roman"/>
          <w:color w:val="auto"/>
          <w:sz w:val="24"/>
          <w:shd w:val="clear" w:color="auto" w:fill="FFFFFF"/>
        </w:rPr>
        <w:t>Sandarbh</w:t>
      </w:r>
      <w:proofErr w:type="spellEnd"/>
      <w:r w:rsidRPr="00CD4021">
        <w:rPr>
          <w:rFonts w:ascii="Times New Roman" w:eastAsia="Times New Roman" w:hAnsi="Times New Roman" w:cs="Times New Roman"/>
          <w:color w:val="auto"/>
          <w:sz w:val="24"/>
          <w:shd w:val="clear" w:color="auto" w:fill="FFFFFF"/>
        </w:rPr>
        <w:t xml:space="preserve"> Release 30 , 31 , 34 and 37) </w:t>
      </w:r>
      <w:proofErr w:type="spellStart"/>
      <w:r w:rsidRPr="00CD4021">
        <w:rPr>
          <w:rFonts w:ascii="Times New Roman" w:eastAsia="Times New Roman" w:hAnsi="Times New Roman" w:cs="Times New Roman"/>
          <w:color w:val="auto"/>
          <w:sz w:val="24"/>
          <w:shd w:val="clear" w:color="auto" w:fill="FFFFFF"/>
        </w:rPr>
        <w:t>Eklavya</w:t>
      </w:r>
      <w:proofErr w:type="spellEnd"/>
      <w:r w:rsidRPr="00CD4021">
        <w:rPr>
          <w:rFonts w:ascii="Times New Roman" w:eastAsia="Times New Roman" w:hAnsi="Times New Roman" w:cs="Times New Roman"/>
          <w:color w:val="auto"/>
          <w:sz w:val="24"/>
          <w:shd w:val="clear" w:color="auto" w:fill="FFFFFF"/>
        </w:rPr>
        <w:t xml:space="preserve"> Publication</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shd w:val="clear" w:color="auto" w:fill="FFFFFF"/>
        </w:rPr>
      </w:pPr>
      <w:r w:rsidRPr="00CD4021">
        <w:rPr>
          <w:rFonts w:ascii="Times New Roman" w:eastAsia="Times New Roman" w:hAnsi="Times New Roman" w:cs="Times New Roman"/>
          <w:color w:val="auto"/>
          <w:sz w:val="24"/>
          <w:shd w:val="clear" w:color="auto" w:fill="FFFFFF"/>
        </w:rPr>
        <w:t>(</w:t>
      </w:r>
      <w:hyperlink r:id="rId5" w:anchor="_blank" w:history="1">
        <w:r w:rsidRPr="00CD4021">
          <w:rPr>
            <w:rStyle w:val="Hyperlink"/>
            <w:rFonts w:ascii="Times New Roman" w:eastAsia="Times New Roman" w:hAnsi="Times New Roman" w:cs="Times New Roman"/>
            <w:color w:val="auto"/>
            <w:sz w:val="24"/>
          </w:rPr>
          <w:t>http://www.eklavya.in/pdfs/Sandarbh/Sandarbh_30/7186_Geometry_in_Ancient_India.pdf</w:t>
        </w:r>
      </w:hyperlink>
      <w:r w:rsidRPr="00CD4021">
        <w:rPr>
          <w:rFonts w:ascii="Times New Roman" w:eastAsia="Times New Roman" w:hAnsi="Times New Roman" w:cs="Times New Roman"/>
          <w:color w:val="auto"/>
          <w:sz w:val="24"/>
          <w:shd w:val="clear" w:color="auto" w:fill="FFFFFF"/>
        </w:rPr>
        <w:t>)</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shd w:val="clear" w:color="auto" w:fill="FFFFFF"/>
        </w:rPr>
        <w:t>Battista, M. T. &amp; Clements, D. H. (1995). Geometry and proof.</w:t>
      </w:r>
      <w:r w:rsidRPr="00CD4021">
        <w:rPr>
          <w:rStyle w:val="apple-converted-space"/>
          <w:rFonts w:ascii="Times New Roman" w:hAnsi="Times New Roman" w:cs="Times New Roman"/>
          <w:color w:val="auto"/>
          <w:sz w:val="24"/>
          <w:shd w:val="clear" w:color="auto" w:fill="FFFFFF"/>
        </w:rPr>
        <w:t> </w:t>
      </w:r>
      <w:r w:rsidRPr="00CD4021">
        <w:rPr>
          <w:rStyle w:val="Emphasis"/>
          <w:rFonts w:ascii="Times New Roman" w:hAnsi="Times New Roman" w:cs="Times New Roman"/>
          <w:color w:val="auto"/>
          <w:sz w:val="24"/>
          <w:shd w:val="clear" w:color="auto" w:fill="FFFFFF"/>
        </w:rPr>
        <w:t>Mathematics Teacher</w:t>
      </w:r>
      <w:r w:rsidRPr="00CD4021">
        <w:rPr>
          <w:rFonts w:ascii="Times New Roman" w:hAnsi="Times New Roman" w:cs="Times New Roman"/>
          <w:color w:val="auto"/>
          <w:sz w:val="24"/>
          <w:shd w:val="clear" w:color="auto" w:fill="FFFFFF"/>
        </w:rPr>
        <w:t>, 88(1), 48-54. ©1995 by the National Council of Teachers of Mathematics.</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rPr>
        <w:t xml:space="preserve">Clements, D.H., &amp; Battista, M.T. (1992). Geometry and spatial reasoning.  In D.A. </w:t>
      </w:r>
      <w:proofErr w:type="spellStart"/>
      <w:r w:rsidRPr="00CD4021">
        <w:rPr>
          <w:rFonts w:ascii="Times New Roman" w:hAnsi="Times New Roman" w:cs="Times New Roman"/>
          <w:color w:val="auto"/>
          <w:sz w:val="24"/>
        </w:rPr>
        <w:t>Grouws</w:t>
      </w:r>
      <w:proofErr w:type="spellEnd"/>
      <w:r w:rsidR="00CD4021" w:rsidRPr="00CD4021">
        <w:rPr>
          <w:rFonts w:ascii="Times New Roman" w:hAnsi="Times New Roman" w:cs="Times New Roman"/>
          <w:color w:val="auto"/>
          <w:sz w:val="24"/>
        </w:rPr>
        <w:t xml:space="preserve"> </w:t>
      </w:r>
      <w:r w:rsidRPr="00CD4021">
        <w:rPr>
          <w:rFonts w:ascii="Times New Roman" w:hAnsi="Times New Roman" w:cs="Times New Roman"/>
          <w:color w:val="auto"/>
          <w:sz w:val="24"/>
        </w:rPr>
        <w:t>(Ed.), Handbook of research on mathematics teaching and learning (pp. 420-464). New York, Macmillan</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rPr>
        <w:t>LMT-01 Block - 4, Unit-11, Children’s Spatial Abilities</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rPr>
        <w:t>LMT-01 Block 4  Unit-12: Reading Pictures-Relating 2D with 3D</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rPr>
        <w:t>LMT-01 Block 6, Unit-18: Exploring Mathematics(Tiling, Exploring Solids)</w:t>
      </w:r>
    </w:p>
    <w:p w:rsidR="00BF697D" w:rsidRPr="00CD4021" w:rsidRDefault="00BF697D" w:rsidP="00BF697D">
      <w:pPr>
        <w:pStyle w:val="ListParagraph"/>
        <w:numPr>
          <w:ilvl w:val="0"/>
          <w:numId w:val="5"/>
        </w:numPr>
        <w:spacing w:after="0" w:line="360" w:lineRule="auto"/>
        <w:rPr>
          <w:rFonts w:ascii="Times New Roman" w:hAnsi="Times New Roman" w:cs="Times New Roman"/>
          <w:color w:val="auto"/>
          <w:sz w:val="24"/>
        </w:rPr>
      </w:pPr>
      <w:r w:rsidRPr="00CD4021">
        <w:rPr>
          <w:rFonts w:ascii="Times New Roman" w:hAnsi="Times New Roman" w:cs="Times New Roman"/>
          <w:color w:val="auto"/>
          <w:sz w:val="24"/>
        </w:rPr>
        <w:t>LMT-01 Block 6, Unit-19: Symmetry and Patterns</w:t>
      </w:r>
    </w:p>
    <w:p w:rsidR="00BF697D" w:rsidRPr="00CD4021" w:rsidRDefault="00BF697D" w:rsidP="00BF697D">
      <w:pPr>
        <w:pStyle w:val="ListParagraph"/>
        <w:numPr>
          <w:ilvl w:val="0"/>
          <w:numId w:val="5"/>
        </w:numPr>
        <w:spacing w:after="0" w:line="360" w:lineRule="auto"/>
        <w:rPr>
          <w:rFonts w:ascii="Arial" w:eastAsia="Times New Roman" w:hAnsi="Arial" w:cs="Arial"/>
          <w:color w:val="222222"/>
          <w:szCs w:val="20"/>
          <w:shd w:val="clear" w:color="auto" w:fill="FFFFFF"/>
        </w:rPr>
      </w:pPr>
      <w:r w:rsidRPr="00CD4021">
        <w:rPr>
          <w:rFonts w:ascii="Times New Roman" w:hAnsi="Times New Roman" w:cs="Times New Roman"/>
          <w:color w:val="auto"/>
          <w:sz w:val="24"/>
        </w:rPr>
        <w:t>Misconceptions in Geometry</w:t>
      </w:r>
    </w:p>
    <w:p w:rsidR="00CD4021" w:rsidRDefault="00CD4021" w:rsidP="00CD4021">
      <w:pPr>
        <w:spacing w:after="0" w:line="360" w:lineRule="auto"/>
        <w:rPr>
          <w:rFonts w:ascii="Arial" w:eastAsia="Times New Roman" w:hAnsi="Arial" w:cs="Arial"/>
          <w:color w:val="222222"/>
          <w:shd w:val="clear" w:color="auto" w:fill="FFFFFF"/>
        </w:rPr>
      </w:pPr>
    </w:p>
    <w:p w:rsidR="00CD4021" w:rsidRDefault="00CD4021" w:rsidP="00CD4021">
      <w:pPr>
        <w:spacing w:after="0" w:line="360" w:lineRule="auto"/>
        <w:rPr>
          <w:rFonts w:ascii="Arial" w:eastAsia="Times New Roman" w:hAnsi="Arial" w:cs="Arial"/>
          <w:color w:val="222222"/>
          <w:shd w:val="clear" w:color="auto" w:fill="FFFFFF"/>
        </w:rPr>
      </w:pPr>
    </w:p>
    <w:p w:rsidR="00CD4021" w:rsidRPr="00CD4021" w:rsidRDefault="00CD4021" w:rsidP="00CD4021">
      <w:pPr>
        <w:spacing w:after="0" w:line="360" w:lineRule="auto"/>
        <w:rPr>
          <w:rFonts w:ascii="Arial" w:eastAsia="Times New Roman" w:hAnsi="Arial" w:cs="Arial"/>
          <w:color w:val="222222"/>
          <w:shd w:val="clear" w:color="auto" w:fill="FFFFFF"/>
        </w:rPr>
      </w:pPr>
    </w:p>
    <w:p w:rsidR="00BF697D" w:rsidRPr="00CD4021" w:rsidRDefault="00BF697D" w:rsidP="00BF697D">
      <w:pPr>
        <w:pStyle w:val="ListParagraph"/>
        <w:spacing w:after="0" w:line="240" w:lineRule="auto"/>
        <w:rPr>
          <w:rFonts w:ascii="Arial" w:eastAsia="Times New Roman" w:hAnsi="Arial" w:cs="Arial"/>
          <w:color w:val="222222"/>
          <w:szCs w:val="20"/>
          <w:shd w:val="clear" w:color="auto" w:fill="FFFFFF"/>
        </w:rPr>
      </w:pPr>
    </w:p>
    <w:p w:rsidR="00BF697D" w:rsidRPr="00CD4021" w:rsidRDefault="00BF697D" w:rsidP="00BF697D">
      <w:pPr>
        <w:spacing w:after="0" w:line="360" w:lineRule="auto"/>
        <w:jc w:val="both"/>
        <w:rPr>
          <w:rFonts w:ascii="Times New Roman" w:hAnsi="Times New Roman" w:cs="Times New Roman"/>
          <w:sz w:val="24"/>
          <w:szCs w:val="22"/>
        </w:rPr>
      </w:pPr>
      <w:r w:rsidRPr="00CD4021">
        <w:rPr>
          <w:rFonts w:ascii="Times New Roman" w:hAnsi="Times New Roman" w:cs="Times New Roman"/>
          <w:b/>
          <w:bCs/>
          <w:sz w:val="24"/>
        </w:rPr>
        <w:t xml:space="preserve">Unit </w:t>
      </w:r>
      <w:r w:rsidR="00D17DCA" w:rsidRPr="00CD4021">
        <w:rPr>
          <w:rFonts w:ascii="Times New Roman" w:hAnsi="Times New Roman" w:cs="Times New Roman"/>
          <w:b/>
          <w:bCs/>
          <w:sz w:val="24"/>
        </w:rPr>
        <w:t>3</w:t>
      </w:r>
      <w:r w:rsidRPr="00CD4021">
        <w:rPr>
          <w:rFonts w:ascii="Times New Roman" w:hAnsi="Times New Roman" w:cs="Times New Roman"/>
          <w:b/>
          <w:bCs/>
          <w:sz w:val="24"/>
        </w:rPr>
        <w:t>: Learning and Teaching of Mathematics - Algebra:</w:t>
      </w:r>
    </w:p>
    <w:p w:rsidR="00BF697D" w:rsidRPr="00CD4021" w:rsidRDefault="00BF697D" w:rsidP="00BF697D">
      <w:pPr>
        <w:spacing w:after="0" w:line="360" w:lineRule="auto"/>
        <w:jc w:val="both"/>
        <w:rPr>
          <w:rFonts w:ascii="Times New Roman" w:hAnsi="Times New Roman" w:cs="Times New Roman"/>
          <w:sz w:val="24"/>
          <w:szCs w:val="22"/>
          <w:lang w:val="en-US"/>
        </w:rPr>
      </w:pPr>
      <w:r w:rsidRPr="00CD4021">
        <w:rPr>
          <w:rFonts w:ascii="Times New Roman" w:hAnsi="Times New Roman" w:cs="Times New Roman"/>
          <w:sz w:val="24"/>
          <w:szCs w:val="22"/>
        </w:rPr>
        <w:t xml:space="preserve">Algebra is formally introduced in middle primary school. This unit would begin by helping the student-teacher understand what algebra is and the essential building blocks that are needed to learn it. The meaning of algebraic thinking and the way to encourage it in children would be discussed. The unit will also explore ways to form generalizations from a variety of patterns to lay a foundation for algebra. The difficulties faced by children while doing algebra would be discussed. Ways to help children engage with abstractions and generalisations would be discussed. </w:t>
      </w:r>
    </w:p>
    <w:p w:rsidR="00BF697D" w:rsidRPr="00CD4021" w:rsidRDefault="00BF697D" w:rsidP="00BF697D">
      <w:pPr>
        <w:spacing w:after="0" w:line="360" w:lineRule="auto"/>
        <w:jc w:val="both"/>
        <w:rPr>
          <w:rFonts w:ascii="Times New Roman" w:hAnsi="Times New Roman" w:cs="Times New Roman"/>
          <w:sz w:val="24"/>
        </w:rPr>
      </w:pPr>
      <w:r w:rsidRPr="00CD4021">
        <w:rPr>
          <w:rFonts w:ascii="Times New Roman" w:hAnsi="Times New Roman" w:cs="Times New Roman"/>
          <w:sz w:val="24"/>
          <w:szCs w:val="22"/>
          <w:lang w:val="en-US"/>
        </w:rPr>
        <w:t>The themes in this unit could be</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Historical account of algebra across cultures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What </w:t>
      </w:r>
      <w:proofErr w:type="gramStart"/>
      <w:r w:rsidRPr="00CD4021">
        <w:rPr>
          <w:rFonts w:ascii="Times New Roman" w:hAnsi="Times New Roman" w:cs="Times New Roman"/>
          <w:sz w:val="24"/>
        </w:rPr>
        <w:t>is</w:t>
      </w:r>
      <w:proofErr w:type="gramEnd"/>
      <w:r w:rsidRPr="00CD4021">
        <w:rPr>
          <w:rFonts w:ascii="Times New Roman" w:hAnsi="Times New Roman" w:cs="Times New Roman"/>
          <w:sz w:val="24"/>
        </w:rPr>
        <w:t xml:space="preserve"> algebra and its building blocks. Algebra in our life and its usefulness in introducing it</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Conceptual understanding of some key topics like generalisations, from relations, functions to construct functional relationships, variables, constants and unknowns in algebraic expression and equations. Forming algebraic equations and expressions for given situations.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Children’s understanding (reasoning patterns and misconceptions)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Using algebra and solving problems in geometry and other areas. Solving other interesting problems based on these to develop a better understanding </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Constructing engaging class-rooms, exercises, problems, worksheets etc.  Using the chapters in the book. Idea of algebraic expressions, terms etc.</w:t>
      </w:r>
    </w:p>
    <w:p w:rsidR="00BF697D" w:rsidRPr="00CD4021" w:rsidRDefault="00BF697D" w:rsidP="00BF697D">
      <w:pPr>
        <w:pStyle w:val="ListParagraph"/>
        <w:tabs>
          <w:tab w:val="left" w:pos="1440"/>
          <w:tab w:val="left" w:pos="2160"/>
          <w:tab w:val="left" w:pos="2880"/>
        </w:tabs>
        <w:spacing w:after="0" w:line="360" w:lineRule="auto"/>
        <w:ind w:left="0"/>
        <w:rPr>
          <w:rFonts w:ascii="Times New Roman" w:hAnsi="Times New Roman" w:cs="Times New Roman"/>
          <w:sz w:val="24"/>
        </w:rPr>
      </w:pPr>
      <w:r w:rsidRPr="00CD4021">
        <w:rPr>
          <w:rFonts w:ascii="Times New Roman" w:hAnsi="Times New Roman" w:cs="Times New Roman"/>
          <w:sz w:val="24"/>
        </w:rPr>
        <w:t xml:space="preserve"> </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 Teacher’s knowledge and challenges.</w:t>
      </w:r>
    </w:p>
    <w:p w:rsidR="00BF697D" w:rsidRPr="00CD4021" w:rsidRDefault="00BF697D" w:rsidP="00BF697D">
      <w:pPr>
        <w:numPr>
          <w:ilvl w:val="0"/>
          <w:numId w:val="1"/>
        </w:numPr>
        <w:spacing w:after="0" w:line="360" w:lineRule="auto"/>
        <w:jc w:val="both"/>
        <w:rPr>
          <w:rFonts w:ascii="Times New Roman" w:hAnsi="Times New Roman" w:cs="Times New Roman"/>
          <w:sz w:val="28"/>
          <w:szCs w:val="26"/>
        </w:rPr>
      </w:pPr>
      <w:r w:rsidRPr="00CD4021">
        <w:rPr>
          <w:rFonts w:ascii="Times New Roman" w:hAnsi="Times New Roman" w:cs="Times New Roman"/>
          <w:sz w:val="24"/>
          <w:szCs w:val="22"/>
        </w:rPr>
        <w:t xml:space="preserve">ICT tools like </w:t>
      </w:r>
      <w:proofErr w:type="spellStart"/>
      <w:r w:rsidRPr="00CD4021">
        <w:rPr>
          <w:rFonts w:ascii="Times New Roman" w:hAnsi="Times New Roman" w:cs="Times New Roman"/>
          <w:sz w:val="24"/>
          <w:szCs w:val="22"/>
        </w:rPr>
        <w:t>GeoGebra</w:t>
      </w:r>
      <w:proofErr w:type="spellEnd"/>
      <w:r w:rsidRPr="00CD4021">
        <w:rPr>
          <w:rFonts w:ascii="Times New Roman" w:hAnsi="Times New Roman" w:cs="Times New Roman"/>
          <w:sz w:val="24"/>
          <w:szCs w:val="22"/>
        </w:rPr>
        <w:t xml:space="preserve"> will also be used to visualise algebra concepts.</w:t>
      </w:r>
    </w:p>
    <w:p w:rsidR="00BF697D" w:rsidRPr="00CD4021" w:rsidRDefault="00BF697D" w:rsidP="00BF697D">
      <w:pPr>
        <w:pStyle w:val="ListParagraph"/>
        <w:tabs>
          <w:tab w:val="left" w:pos="1440"/>
          <w:tab w:val="left" w:pos="2160"/>
          <w:tab w:val="left" w:pos="2880"/>
        </w:tabs>
        <w:spacing w:after="0" w:line="360" w:lineRule="auto"/>
        <w:ind w:left="0"/>
        <w:rPr>
          <w:rFonts w:ascii="Times New Roman" w:hAnsi="Times New Roman" w:cs="Times New Roman"/>
          <w:sz w:val="28"/>
          <w:szCs w:val="26"/>
        </w:rPr>
      </w:pPr>
    </w:p>
    <w:p w:rsidR="00BF697D" w:rsidRPr="00CD4021" w:rsidRDefault="00BF697D" w:rsidP="00BF697D">
      <w:pPr>
        <w:pStyle w:val="ListParagraph"/>
        <w:tabs>
          <w:tab w:val="left" w:pos="1440"/>
          <w:tab w:val="left" w:pos="2160"/>
          <w:tab w:val="left" w:pos="2880"/>
        </w:tabs>
        <w:spacing w:after="0" w:line="360" w:lineRule="auto"/>
        <w:rPr>
          <w:rFonts w:ascii="Times New Roman" w:eastAsia="CAAAAA+TimesNewRomanPSMT" w:hAnsi="Times New Roman" w:cs="Times New Roman"/>
          <w:color w:val="auto"/>
          <w:sz w:val="24"/>
        </w:rPr>
      </w:pPr>
      <w:r w:rsidRPr="00CD4021">
        <w:rPr>
          <w:rFonts w:ascii="Times New Roman" w:hAnsi="Times New Roman" w:cs="Times New Roman"/>
          <w:b/>
          <w:bCs/>
          <w:sz w:val="24"/>
        </w:rPr>
        <w:t>Readings</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shd w:val="clear" w:color="auto" w:fill="FFFFFF"/>
        </w:rPr>
      </w:pPr>
      <w:r w:rsidRPr="00CD4021">
        <w:rPr>
          <w:rFonts w:ascii="Times New Roman" w:eastAsia="CAAAAA+TimesNewRomanPSMT" w:hAnsi="Times New Roman" w:cs="Times New Roman"/>
          <w:color w:val="auto"/>
          <w:sz w:val="24"/>
        </w:rPr>
        <w:t>Bell, A</w:t>
      </w:r>
      <w:proofErr w:type="gramStart"/>
      <w:r w:rsidRPr="00CD4021">
        <w:rPr>
          <w:rFonts w:ascii="Times New Roman" w:eastAsia="CAAAAA+TimesNewRomanPSMT" w:hAnsi="Times New Roman" w:cs="Times New Roman"/>
          <w:color w:val="auto"/>
          <w:sz w:val="24"/>
        </w:rPr>
        <w:t>.(</w:t>
      </w:r>
      <w:proofErr w:type="gramEnd"/>
      <w:r w:rsidRPr="00CD4021">
        <w:rPr>
          <w:rFonts w:ascii="Times New Roman" w:eastAsia="CAAAAA+TimesNewRomanPSMT" w:hAnsi="Times New Roman" w:cs="Times New Roman"/>
          <w:color w:val="auto"/>
          <w:sz w:val="24"/>
        </w:rPr>
        <w:t xml:space="preserve">1995) Purpose in school algebra. </w:t>
      </w:r>
      <w:r w:rsidRPr="00CD4021">
        <w:rPr>
          <w:rFonts w:ascii="Times New Roman" w:eastAsia="EAAAAA+TimesNewRomanPS-ItalicMT" w:hAnsi="Times New Roman" w:cs="Times New Roman"/>
          <w:i/>
          <w:iCs/>
          <w:color w:val="auto"/>
          <w:sz w:val="24"/>
        </w:rPr>
        <w:t>Journal of Mathematical Behavior</w:t>
      </w:r>
      <w:proofErr w:type="gramStart"/>
      <w:r w:rsidRPr="00CD4021">
        <w:rPr>
          <w:rFonts w:ascii="Times New Roman" w:eastAsia="CAAAAA+TimesNewRomanPSMT" w:hAnsi="Times New Roman" w:cs="Times New Roman"/>
          <w:color w:val="auto"/>
          <w:sz w:val="24"/>
        </w:rPr>
        <w:t>,14</w:t>
      </w:r>
      <w:proofErr w:type="gramEnd"/>
      <w:r w:rsidRPr="00CD4021">
        <w:rPr>
          <w:rFonts w:ascii="Times New Roman" w:eastAsia="CAAAAA+TimesNewRomanPSMT" w:hAnsi="Times New Roman" w:cs="Times New Roman"/>
          <w:color w:val="auto"/>
          <w:sz w:val="24"/>
        </w:rPr>
        <w:t xml:space="preserve">, pp.41-73. </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shd w:val="clear" w:color="auto" w:fill="FFFFFF"/>
        </w:rPr>
      </w:pPr>
      <w:r w:rsidRPr="00CD4021">
        <w:rPr>
          <w:rFonts w:ascii="Times New Roman" w:hAnsi="Times New Roman" w:cs="Times New Roman"/>
          <w:color w:val="auto"/>
          <w:sz w:val="24"/>
          <w:shd w:val="clear" w:color="auto" w:fill="FFFFFF"/>
        </w:rPr>
        <w:t>Booth, L.</w:t>
      </w:r>
      <w:r w:rsidRPr="00CD4021">
        <w:rPr>
          <w:rStyle w:val="apple-converted-space"/>
          <w:rFonts w:ascii="Times New Roman" w:hAnsi="Times New Roman" w:cs="Times New Roman"/>
          <w:color w:val="auto"/>
          <w:sz w:val="24"/>
          <w:shd w:val="clear" w:color="auto" w:fill="FFFFFF"/>
        </w:rPr>
        <w:t> </w:t>
      </w:r>
      <w:r w:rsidRPr="00CD4021">
        <w:rPr>
          <w:rFonts w:ascii="Times New Roman" w:hAnsi="Times New Roman" w:cs="Times New Roman"/>
          <w:color w:val="auto"/>
          <w:sz w:val="24"/>
          <w:shd w:val="clear" w:color="auto" w:fill="FFFFFF"/>
        </w:rPr>
        <w:t xml:space="preserve">(1988). Children’s difficulties in beginning algebra. In A.F. </w:t>
      </w:r>
      <w:proofErr w:type="spellStart"/>
      <w:r w:rsidRPr="00CD4021">
        <w:rPr>
          <w:rFonts w:ascii="Times New Roman" w:hAnsi="Times New Roman" w:cs="Times New Roman"/>
          <w:color w:val="auto"/>
          <w:sz w:val="24"/>
          <w:shd w:val="clear" w:color="auto" w:fill="FFFFFF"/>
        </w:rPr>
        <w:t>Coxford</w:t>
      </w:r>
      <w:proofErr w:type="spellEnd"/>
      <w:r w:rsidRPr="00CD4021">
        <w:rPr>
          <w:rFonts w:ascii="Times New Roman" w:hAnsi="Times New Roman" w:cs="Times New Roman"/>
          <w:color w:val="auto"/>
          <w:sz w:val="24"/>
          <w:shd w:val="clear" w:color="auto" w:fill="FFFFFF"/>
        </w:rPr>
        <w:t xml:space="preserve"> &amp; </w:t>
      </w:r>
      <w:r w:rsidRPr="00CD4021">
        <w:rPr>
          <w:rFonts w:ascii="Times New Roman" w:hAnsi="Times New Roman" w:cs="Times New Roman"/>
          <w:color w:val="auto"/>
          <w:sz w:val="24"/>
          <w:shd w:val="clear" w:color="auto" w:fill="FFFFFF"/>
        </w:rPr>
        <w:lastRenderedPageBreak/>
        <w:t xml:space="preserve">A.P. </w:t>
      </w:r>
      <w:proofErr w:type="spellStart"/>
      <w:r w:rsidRPr="00CD4021">
        <w:rPr>
          <w:rFonts w:ascii="Times New Roman" w:hAnsi="Times New Roman" w:cs="Times New Roman"/>
          <w:color w:val="auto"/>
          <w:sz w:val="24"/>
          <w:shd w:val="clear" w:color="auto" w:fill="FFFFFF"/>
        </w:rPr>
        <w:t>Shulte</w:t>
      </w:r>
      <w:proofErr w:type="spellEnd"/>
      <w:r w:rsidRPr="00CD4021">
        <w:rPr>
          <w:rFonts w:ascii="Times New Roman" w:hAnsi="Times New Roman" w:cs="Times New Roman"/>
          <w:color w:val="auto"/>
          <w:sz w:val="24"/>
          <w:shd w:val="clear" w:color="auto" w:fill="FFFFFF"/>
        </w:rPr>
        <w:t xml:space="preserve"> (Eds.),</w:t>
      </w:r>
      <w:r w:rsidRPr="00CD4021">
        <w:rPr>
          <w:rStyle w:val="apple-converted-space"/>
          <w:rFonts w:ascii="Times New Roman" w:hAnsi="Times New Roman" w:cs="Times New Roman"/>
          <w:color w:val="auto"/>
          <w:sz w:val="24"/>
          <w:shd w:val="clear" w:color="auto" w:fill="FFFFFF"/>
        </w:rPr>
        <w:t> </w:t>
      </w:r>
      <w:proofErr w:type="gramStart"/>
      <w:r w:rsidRPr="00CD4021">
        <w:rPr>
          <w:rFonts w:ascii="Times New Roman" w:hAnsi="Times New Roman" w:cs="Times New Roman"/>
          <w:i/>
          <w:iCs/>
          <w:color w:val="auto"/>
          <w:sz w:val="24"/>
          <w:shd w:val="clear" w:color="auto" w:fill="FFFFFF"/>
        </w:rPr>
        <w:t>The</w:t>
      </w:r>
      <w:proofErr w:type="gramEnd"/>
      <w:r w:rsidRPr="00CD4021">
        <w:rPr>
          <w:rFonts w:ascii="Times New Roman" w:hAnsi="Times New Roman" w:cs="Times New Roman"/>
          <w:i/>
          <w:iCs/>
          <w:color w:val="auto"/>
          <w:sz w:val="24"/>
          <w:shd w:val="clear" w:color="auto" w:fill="FFFFFF"/>
        </w:rPr>
        <w:t xml:space="preserve"> Ideas of Algebra, K-12. 1988 Yearbook.</w:t>
      </w:r>
      <w:r w:rsidRPr="00CD4021">
        <w:rPr>
          <w:rStyle w:val="apple-converted-space"/>
          <w:rFonts w:ascii="Times New Roman" w:hAnsi="Times New Roman" w:cs="Times New Roman"/>
          <w:color w:val="auto"/>
          <w:sz w:val="24"/>
          <w:shd w:val="clear" w:color="auto" w:fill="FFFFFF"/>
        </w:rPr>
        <w:t> </w:t>
      </w:r>
      <w:r w:rsidRPr="00CD4021">
        <w:rPr>
          <w:rFonts w:ascii="Times New Roman" w:hAnsi="Times New Roman" w:cs="Times New Roman"/>
          <w:color w:val="auto"/>
          <w:sz w:val="24"/>
          <w:shd w:val="clear" w:color="auto" w:fill="FFFFFF"/>
        </w:rPr>
        <w:t>Reston, VA: The National Council of Teachers of Mathematics.</w:t>
      </w:r>
      <w:r w:rsidRPr="00CD4021">
        <w:rPr>
          <w:rFonts w:ascii="Times New Roman" w:hAnsi="Times New Roman" w:cs="Times New Roman"/>
          <w:color w:val="auto"/>
          <w:sz w:val="24"/>
        </w:rPr>
        <w:t xml:space="preserve"> </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eastAsia="PBMWIX+StoneSerif" w:hAnsi="Times New Roman" w:cs="Times New Roman"/>
          <w:color w:val="auto"/>
          <w:sz w:val="24"/>
        </w:rPr>
      </w:pPr>
      <w:r w:rsidRPr="00CD4021">
        <w:rPr>
          <w:rFonts w:ascii="Times New Roman" w:hAnsi="Times New Roman" w:cs="Times New Roman"/>
          <w:color w:val="auto"/>
          <w:sz w:val="24"/>
          <w:shd w:val="clear" w:color="auto" w:fill="FFFFFF"/>
        </w:rPr>
        <w:t xml:space="preserve">Carpenter, T. P., </w:t>
      </w:r>
      <w:proofErr w:type="spellStart"/>
      <w:r w:rsidRPr="00CD4021">
        <w:rPr>
          <w:rFonts w:ascii="Times New Roman" w:hAnsi="Times New Roman" w:cs="Times New Roman"/>
          <w:color w:val="auto"/>
          <w:sz w:val="24"/>
          <w:shd w:val="clear" w:color="auto" w:fill="FFFFFF"/>
        </w:rPr>
        <w:t>Franke</w:t>
      </w:r>
      <w:proofErr w:type="spellEnd"/>
      <w:r w:rsidRPr="00CD4021">
        <w:rPr>
          <w:rFonts w:ascii="Times New Roman" w:hAnsi="Times New Roman" w:cs="Times New Roman"/>
          <w:color w:val="auto"/>
          <w:sz w:val="24"/>
          <w:shd w:val="clear" w:color="auto" w:fill="FFFFFF"/>
        </w:rPr>
        <w:t>, M. L., &amp; Levi, L. (2003).</w:t>
      </w:r>
      <w:r w:rsidRPr="00CD4021">
        <w:rPr>
          <w:rStyle w:val="apple-converted-space"/>
          <w:rFonts w:ascii="Times New Roman" w:hAnsi="Times New Roman" w:cs="Times New Roman"/>
          <w:color w:val="auto"/>
          <w:sz w:val="24"/>
          <w:shd w:val="clear" w:color="auto" w:fill="FFFFFF"/>
        </w:rPr>
        <w:t> </w:t>
      </w:r>
      <w:r w:rsidRPr="00CD4021">
        <w:rPr>
          <w:rFonts w:ascii="Times New Roman" w:hAnsi="Times New Roman" w:cs="Times New Roman"/>
          <w:i/>
          <w:iCs/>
          <w:color w:val="auto"/>
          <w:sz w:val="24"/>
          <w:shd w:val="clear" w:color="auto" w:fill="FFFFFF"/>
        </w:rPr>
        <w:t>Thinking mathematically: Integrating arithmetic and algebra in elementary school</w:t>
      </w:r>
      <w:r w:rsidRPr="00CD4021">
        <w:rPr>
          <w:rFonts w:ascii="Times New Roman" w:hAnsi="Times New Roman" w:cs="Times New Roman"/>
          <w:color w:val="auto"/>
          <w:sz w:val="24"/>
          <w:shd w:val="clear" w:color="auto" w:fill="FFFFFF"/>
        </w:rPr>
        <w:t>. Heinemann, 361 Hanover Street, Portsmouth, NH 03801-3912 Web site: www. heinemann.com.</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rPr>
      </w:pPr>
      <w:r w:rsidRPr="00CD4021">
        <w:rPr>
          <w:rFonts w:ascii="Times New Roman" w:eastAsia="PBMWIX+StoneSerif" w:hAnsi="Times New Roman" w:cs="Times New Roman"/>
          <w:color w:val="auto"/>
          <w:sz w:val="24"/>
        </w:rPr>
        <w:t xml:space="preserve">Kieran, C. (1992). The learning and teaching of school algebra. In </w:t>
      </w:r>
      <w:proofErr w:type="spellStart"/>
      <w:r w:rsidRPr="00CD4021">
        <w:rPr>
          <w:rFonts w:ascii="Times New Roman" w:eastAsia="PBMWIX+StoneSerif" w:hAnsi="Times New Roman" w:cs="Times New Roman"/>
          <w:color w:val="auto"/>
          <w:sz w:val="24"/>
        </w:rPr>
        <w:t>Grouws</w:t>
      </w:r>
      <w:proofErr w:type="spellEnd"/>
      <w:r w:rsidRPr="00CD4021">
        <w:rPr>
          <w:rFonts w:ascii="Times New Roman" w:eastAsia="PBMWIX+StoneSerif" w:hAnsi="Times New Roman" w:cs="Times New Roman"/>
          <w:color w:val="auto"/>
          <w:sz w:val="24"/>
        </w:rPr>
        <w:t xml:space="preserve">, D.A. (Ed.), </w:t>
      </w:r>
      <w:r w:rsidRPr="00CD4021">
        <w:rPr>
          <w:rFonts w:ascii="Times New Roman" w:eastAsia="NLSKGB+StoneSerif-Italic" w:hAnsi="Times New Roman" w:cs="Times New Roman"/>
          <w:color w:val="auto"/>
          <w:sz w:val="24"/>
        </w:rPr>
        <w:t>Handbook of Research on Mathematics Teaching and Learning</w:t>
      </w:r>
      <w:r w:rsidRPr="00CD4021">
        <w:rPr>
          <w:rFonts w:ascii="Times New Roman" w:eastAsia="PBMWIX+StoneSerif" w:hAnsi="Times New Roman" w:cs="Times New Roman"/>
          <w:color w:val="auto"/>
          <w:sz w:val="24"/>
        </w:rPr>
        <w:t>, New York: MacMillan Publishing Company, 390–419.</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rPr>
      </w:pPr>
      <w:proofErr w:type="spellStart"/>
      <w:r w:rsidRPr="00CD4021">
        <w:rPr>
          <w:rFonts w:ascii="Times New Roman" w:hAnsi="Times New Roman" w:cs="Times New Roman"/>
          <w:color w:val="auto"/>
          <w:sz w:val="24"/>
        </w:rPr>
        <w:t>Zazkis</w:t>
      </w:r>
      <w:proofErr w:type="spellEnd"/>
      <w:r w:rsidRPr="00CD4021">
        <w:rPr>
          <w:rFonts w:ascii="Times New Roman" w:hAnsi="Times New Roman" w:cs="Times New Roman"/>
          <w:color w:val="auto"/>
          <w:sz w:val="24"/>
        </w:rPr>
        <w:t xml:space="preserve">, R. &amp; </w:t>
      </w:r>
      <w:proofErr w:type="spellStart"/>
      <w:r w:rsidRPr="00CD4021">
        <w:rPr>
          <w:rFonts w:ascii="Times New Roman" w:hAnsi="Times New Roman" w:cs="Times New Roman"/>
          <w:color w:val="auto"/>
          <w:sz w:val="24"/>
        </w:rPr>
        <w:t>Liljedahl</w:t>
      </w:r>
      <w:proofErr w:type="spellEnd"/>
      <w:r w:rsidRPr="00CD4021">
        <w:rPr>
          <w:rFonts w:ascii="Times New Roman" w:hAnsi="Times New Roman" w:cs="Times New Roman"/>
          <w:color w:val="auto"/>
          <w:sz w:val="24"/>
        </w:rPr>
        <w:t xml:space="preserve">, P. (2002). Generalization of patterns: The tension between algebraic thinking and algebraic notation. </w:t>
      </w:r>
      <w:r w:rsidRPr="00CD4021">
        <w:rPr>
          <w:rStyle w:val="Emphasis"/>
          <w:rFonts w:ascii="Times New Roman" w:hAnsi="Times New Roman" w:cs="Times New Roman"/>
          <w:color w:val="auto"/>
          <w:sz w:val="24"/>
        </w:rPr>
        <w:t xml:space="preserve">Educational Studies in Mathematics, 49, </w:t>
      </w:r>
      <w:r w:rsidRPr="00CD4021">
        <w:rPr>
          <w:rFonts w:ascii="Times New Roman" w:hAnsi="Times New Roman" w:cs="Times New Roman"/>
          <w:color w:val="auto"/>
          <w:sz w:val="24"/>
        </w:rPr>
        <w:t>379-402.</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AMT-01 Block 3, Unit-10: Generalizing Arithmetic to Algebra</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color w:val="auto"/>
          <w:sz w:val="24"/>
          <w:shd w:val="clear" w:color="auto" w:fill="FFFFFF"/>
        </w:rPr>
      </w:pPr>
      <w:proofErr w:type="spellStart"/>
      <w:r w:rsidRPr="00CD4021">
        <w:rPr>
          <w:rFonts w:ascii="Times New Roman" w:hAnsi="Times New Roman" w:cs="Times New Roman"/>
          <w:color w:val="auto"/>
          <w:sz w:val="24"/>
        </w:rPr>
        <w:t>Ferrucci</w:t>
      </w:r>
      <w:proofErr w:type="spellEnd"/>
      <w:r w:rsidRPr="00CD4021">
        <w:rPr>
          <w:rFonts w:ascii="Times New Roman" w:hAnsi="Times New Roman" w:cs="Times New Roman"/>
          <w:color w:val="auto"/>
          <w:sz w:val="24"/>
        </w:rPr>
        <w:t xml:space="preserve"> </w:t>
      </w:r>
      <w:proofErr w:type="spellStart"/>
      <w:r w:rsidRPr="00CD4021">
        <w:rPr>
          <w:rFonts w:ascii="Times New Roman" w:hAnsi="Times New Roman" w:cs="Times New Roman"/>
          <w:color w:val="auto"/>
          <w:sz w:val="24"/>
        </w:rPr>
        <w:t>etal</w:t>
      </w:r>
      <w:proofErr w:type="spellEnd"/>
      <w:r w:rsidRPr="00CD4021">
        <w:rPr>
          <w:rFonts w:ascii="Times New Roman" w:hAnsi="Times New Roman" w:cs="Times New Roman"/>
          <w:color w:val="auto"/>
          <w:sz w:val="24"/>
        </w:rPr>
        <w:t xml:space="preserve">; </w:t>
      </w:r>
      <w:r w:rsidRPr="00CD4021">
        <w:rPr>
          <w:rFonts w:ascii="Times New Roman" w:hAnsi="Times New Roman" w:cs="Times New Roman"/>
          <w:i/>
          <w:iCs/>
          <w:color w:val="auto"/>
          <w:sz w:val="24"/>
        </w:rPr>
        <w:t xml:space="preserve">Using a model approach to enhance Algebraic thinking in elementary school mathematics classroom </w:t>
      </w:r>
    </w:p>
    <w:p w:rsidR="00BF697D" w:rsidRPr="00CD4021" w:rsidRDefault="00BF697D" w:rsidP="00BF697D">
      <w:pPr>
        <w:pStyle w:val="ListParagraph"/>
        <w:widowControl w:val="0"/>
        <w:numPr>
          <w:ilvl w:val="0"/>
          <w:numId w:val="3"/>
        </w:numPr>
        <w:tabs>
          <w:tab w:val="clear" w:pos="720"/>
        </w:tabs>
        <w:spacing w:after="0" w:line="360" w:lineRule="auto"/>
        <w:jc w:val="both"/>
        <w:rPr>
          <w:rFonts w:ascii="Times New Roman" w:hAnsi="Times New Roman" w:cs="Times New Roman"/>
          <w:sz w:val="24"/>
        </w:rPr>
      </w:pPr>
      <w:proofErr w:type="spellStart"/>
      <w:r w:rsidRPr="00CD4021">
        <w:rPr>
          <w:rFonts w:ascii="Times New Roman" w:hAnsi="Times New Roman" w:cs="Times New Roman"/>
          <w:color w:val="auto"/>
          <w:sz w:val="24"/>
          <w:shd w:val="clear" w:color="auto" w:fill="FFFFFF"/>
        </w:rPr>
        <w:t>Usiskin</w:t>
      </w:r>
      <w:proofErr w:type="spellEnd"/>
      <w:r w:rsidRPr="00CD4021">
        <w:rPr>
          <w:rFonts w:ascii="Times New Roman" w:hAnsi="Times New Roman" w:cs="Times New Roman"/>
          <w:color w:val="auto"/>
          <w:sz w:val="24"/>
          <w:shd w:val="clear" w:color="auto" w:fill="FFFFFF"/>
        </w:rPr>
        <w:t xml:space="preserve">: Conceptions of School Mathematics </w:t>
      </w:r>
    </w:p>
    <w:p w:rsidR="00D17DCA" w:rsidRPr="00CD4021" w:rsidRDefault="00BF697D" w:rsidP="00CD4021">
      <w:pPr>
        <w:pStyle w:val="ListParagraph"/>
        <w:numPr>
          <w:ilvl w:val="0"/>
          <w:numId w:val="3"/>
        </w:numPr>
        <w:tabs>
          <w:tab w:val="left" w:pos="1440"/>
          <w:tab w:val="left" w:pos="2160"/>
          <w:tab w:val="left" w:pos="2880"/>
        </w:tabs>
        <w:spacing w:line="360" w:lineRule="auto"/>
        <w:rPr>
          <w:rFonts w:ascii="Times New Roman" w:hAnsi="Times New Roman" w:cs="Times New Roman"/>
          <w:b/>
          <w:bCs/>
          <w:color w:val="000000"/>
          <w:sz w:val="24"/>
          <w:shd w:val="clear" w:color="auto" w:fill="FFFFFF"/>
        </w:rPr>
      </w:pPr>
      <w:r w:rsidRPr="00CD4021">
        <w:rPr>
          <w:rFonts w:ascii="Times New Roman" w:hAnsi="Times New Roman" w:cs="Times New Roman"/>
          <w:sz w:val="24"/>
        </w:rPr>
        <w:t>Essence of Singapore Model</w:t>
      </w:r>
    </w:p>
    <w:p w:rsidR="00BF697D" w:rsidRPr="00CD4021" w:rsidRDefault="00BF697D" w:rsidP="00BF697D">
      <w:pPr>
        <w:spacing w:after="0" w:line="360" w:lineRule="auto"/>
        <w:jc w:val="both"/>
        <w:rPr>
          <w:rFonts w:ascii="Times New Roman" w:hAnsi="Times New Roman" w:cs="Times New Roman"/>
          <w:color w:val="000000"/>
          <w:sz w:val="24"/>
          <w:szCs w:val="22"/>
          <w:shd w:val="clear" w:color="auto" w:fill="FFFFFF"/>
        </w:rPr>
      </w:pPr>
      <w:r w:rsidRPr="00CD4021">
        <w:rPr>
          <w:rFonts w:ascii="Times New Roman" w:hAnsi="Times New Roman" w:cs="Times New Roman"/>
          <w:b/>
          <w:bCs/>
          <w:color w:val="000000"/>
          <w:sz w:val="24"/>
          <w:shd w:val="clear" w:color="auto" w:fill="FFFFFF"/>
        </w:rPr>
        <w:t xml:space="preserve">Unit </w:t>
      </w:r>
      <w:r w:rsidR="00D17DCA" w:rsidRPr="00CD4021">
        <w:rPr>
          <w:rFonts w:ascii="Times New Roman" w:hAnsi="Times New Roman" w:cs="Times New Roman"/>
          <w:b/>
          <w:bCs/>
          <w:color w:val="000000"/>
          <w:sz w:val="24"/>
          <w:shd w:val="clear" w:color="auto" w:fill="FFFFFF"/>
        </w:rPr>
        <w:t>4</w:t>
      </w:r>
      <w:r w:rsidRPr="00CD4021">
        <w:rPr>
          <w:rFonts w:ascii="Times New Roman" w:hAnsi="Times New Roman" w:cs="Times New Roman"/>
          <w:b/>
          <w:bCs/>
          <w:color w:val="000000"/>
          <w:sz w:val="24"/>
          <w:shd w:val="clear" w:color="auto" w:fill="FFFFFF"/>
        </w:rPr>
        <w:t xml:space="preserve">: Learning and Teaching of Mathematics – Data Handling and Probabilistic Reasoning: </w:t>
      </w:r>
    </w:p>
    <w:p w:rsidR="00BF697D" w:rsidRPr="00CD4021" w:rsidRDefault="00BF697D" w:rsidP="00BF697D">
      <w:pPr>
        <w:spacing w:after="0" w:line="360" w:lineRule="auto"/>
        <w:jc w:val="both"/>
        <w:rPr>
          <w:rFonts w:ascii="Times New Roman" w:hAnsi="Times New Roman" w:cs="Times New Roman"/>
          <w:sz w:val="24"/>
        </w:rPr>
      </w:pPr>
      <w:r w:rsidRPr="00CD4021">
        <w:rPr>
          <w:rFonts w:ascii="Times New Roman" w:hAnsi="Times New Roman" w:cs="Times New Roman"/>
          <w:color w:val="000000"/>
          <w:sz w:val="24"/>
          <w:szCs w:val="22"/>
          <w:shd w:val="clear" w:color="auto" w:fill="FFFFFF"/>
        </w:rPr>
        <w:t>I</w:t>
      </w:r>
      <w:r w:rsidRPr="00CD4021">
        <w:rPr>
          <w:rFonts w:ascii="Times New Roman" w:hAnsi="Times New Roman" w:cs="Times New Roman"/>
          <w:i/>
          <w:iCs/>
          <w:color w:val="000000"/>
          <w:sz w:val="24"/>
          <w:szCs w:val="22"/>
          <w:shd w:val="clear" w:color="auto" w:fill="FFFFFF"/>
        </w:rPr>
        <w:t>n this unit we will discuss different ways</w:t>
      </w:r>
      <w:r w:rsidRPr="00CD4021">
        <w:rPr>
          <w:rFonts w:ascii="Times New Roman" w:hAnsi="Times New Roman" w:cs="Times New Roman"/>
          <w:color w:val="000000"/>
          <w:sz w:val="24"/>
          <w:szCs w:val="22"/>
          <w:shd w:val="clear" w:color="auto" w:fill="FFFFFF"/>
        </w:rPr>
        <w:t xml:space="preserve"> of representing data, analysing data and interpreting data. </w:t>
      </w:r>
      <w:r w:rsidRPr="00CD4021">
        <w:rPr>
          <w:rFonts w:ascii="Times New Roman" w:hAnsi="Times New Roman" w:cs="Times New Roman"/>
          <w:sz w:val="24"/>
          <w:szCs w:val="22"/>
        </w:rPr>
        <w:t>We will try to focus on importance of the choice of data representation based on the context and the information needed. After the representation of data we will also look at various measures of central tendency. The focus of this discussion would be to understand the various measures of central tendency and not on computing them. We will also look at the concept of probability and connections to our daily lives.</w:t>
      </w:r>
    </w:p>
    <w:p w:rsidR="00BF697D" w:rsidRPr="00CD4021" w:rsidRDefault="00BF697D" w:rsidP="00BF697D">
      <w:pPr>
        <w:numPr>
          <w:ilvl w:val="0"/>
          <w:numId w:val="1"/>
        </w:numPr>
        <w:tabs>
          <w:tab w:val="left" w:pos="1440"/>
        </w:tabs>
        <w:spacing w:after="0" w:line="360" w:lineRule="auto"/>
        <w:rPr>
          <w:rFonts w:ascii="Times New Roman" w:hAnsi="Times New Roman" w:cs="Times New Roman"/>
          <w:sz w:val="24"/>
        </w:rPr>
      </w:pPr>
      <w:r w:rsidRPr="00CD4021">
        <w:rPr>
          <w:rFonts w:ascii="Times New Roman" w:hAnsi="Times New Roman" w:cs="Times New Roman"/>
          <w:sz w:val="24"/>
        </w:rPr>
        <w:t>History of data handling and  probability</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Conceptual understanding of some key topics like data representation in different situations and drawing meaningful conclusions from the organised data. Meaning and significance of representative values of central tendency (mean, mode and median), Probability and chance.</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lastRenderedPageBreak/>
        <w:t>Children’s understanding (reasoning patterns and misconceptions</w:t>
      </w:r>
      <w:proofErr w:type="gramStart"/>
      <w:r w:rsidRPr="00CD4021">
        <w:rPr>
          <w:rFonts w:ascii="Times New Roman" w:hAnsi="Times New Roman" w:cs="Times New Roman"/>
          <w:sz w:val="24"/>
        </w:rPr>
        <w:t>)Solving</w:t>
      </w:r>
      <w:proofErr w:type="gramEnd"/>
      <w:r w:rsidRPr="00CD4021">
        <w:rPr>
          <w:rFonts w:ascii="Times New Roman" w:hAnsi="Times New Roman" w:cs="Times New Roman"/>
          <w:sz w:val="24"/>
        </w:rPr>
        <w:t xml:space="preserve"> interesting problems based on these to develop a better understanding. These would be around understanding and analysing data and drawing conclusions, understanding and finding probability, analysing situations of probability and distributions and solving simple problems</w:t>
      </w:r>
    </w:p>
    <w:p w:rsidR="00BF697D" w:rsidRPr="00CD4021" w:rsidRDefault="00BF697D" w:rsidP="00BF697D">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Constructing engaging class-rooms, exercises, problems, worksheets etc. for children. These could be on organising data, representing it and on analysing it in order for them to get over their difficulties and common misconceptions</w:t>
      </w:r>
    </w:p>
    <w:p w:rsidR="00BF697D" w:rsidRPr="00CD4021" w:rsidRDefault="00BF697D" w:rsidP="00BF697D">
      <w:pPr>
        <w:pStyle w:val="ListParagraph"/>
        <w:numPr>
          <w:ilvl w:val="0"/>
          <w:numId w:val="1"/>
        </w:numPr>
        <w:tabs>
          <w:tab w:val="left" w:pos="1440"/>
          <w:tab w:val="left" w:pos="2160"/>
          <w:tab w:val="left" w:pos="2880"/>
        </w:tabs>
        <w:spacing w:after="0" w:line="360" w:lineRule="auto"/>
        <w:jc w:val="both"/>
        <w:rPr>
          <w:rFonts w:ascii="Times New Roman" w:hAnsi="Times New Roman" w:cs="Times New Roman"/>
          <w:b/>
          <w:bCs/>
          <w:sz w:val="28"/>
          <w:szCs w:val="26"/>
        </w:rPr>
      </w:pPr>
      <w:r w:rsidRPr="00CD4021">
        <w:rPr>
          <w:rFonts w:ascii="Times New Roman" w:hAnsi="Times New Roman" w:cs="Times New Roman"/>
          <w:sz w:val="24"/>
        </w:rPr>
        <w:t xml:space="preserve"> Teacher’s knowledge and challenges</w:t>
      </w:r>
    </w:p>
    <w:p w:rsidR="00BF697D" w:rsidRPr="00CD4021" w:rsidRDefault="00BF697D" w:rsidP="00CD4021">
      <w:pPr>
        <w:pStyle w:val="ListParagraph"/>
        <w:tabs>
          <w:tab w:val="left" w:pos="1440"/>
          <w:tab w:val="left" w:pos="2160"/>
          <w:tab w:val="left" w:pos="2880"/>
        </w:tabs>
        <w:spacing w:before="240" w:after="0" w:line="360" w:lineRule="auto"/>
        <w:ind w:firstLine="60"/>
        <w:jc w:val="both"/>
        <w:rPr>
          <w:rFonts w:ascii="Times New Roman" w:hAnsi="Times New Roman" w:cs="Times New Roman"/>
          <w:color w:val="auto"/>
          <w:sz w:val="24"/>
        </w:rPr>
      </w:pPr>
      <w:r w:rsidRPr="00CD4021">
        <w:rPr>
          <w:rFonts w:ascii="Times New Roman" w:hAnsi="Times New Roman" w:cs="Times New Roman"/>
          <w:b/>
          <w:bCs/>
          <w:sz w:val="28"/>
          <w:szCs w:val="26"/>
        </w:rPr>
        <w:t>Readings</w:t>
      </w:r>
    </w:p>
    <w:p w:rsidR="00BF697D" w:rsidRPr="00CD4021" w:rsidRDefault="00BF697D" w:rsidP="00BF697D">
      <w:pPr>
        <w:pStyle w:val="ListParagraph"/>
        <w:numPr>
          <w:ilvl w:val="0"/>
          <w:numId w:val="6"/>
        </w:numPr>
        <w:tabs>
          <w:tab w:val="left" w:pos="1440"/>
          <w:tab w:val="left" w:pos="2160"/>
          <w:tab w:val="left" w:pos="288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LMT – 01 , Block 3 Data and Chance</w:t>
      </w:r>
    </w:p>
    <w:p w:rsidR="00BF697D" w:rsidRPr="00CD4021" w:rsidRDefault="00BF697D" w:rsidP="00BF697D">
      <w:pPr>
        <w:pStyle w:val="ListParagraph"/>
        <w:numPr>
          <w:ilvl w:val="0"/>
          <w:numId w:val="6"/>
        </w:numPr>
        <w:tabs>
          <w:tab w:val="left" w:pos="1440"/>
          <w:tab w:val="left" w:pos="2160"/>
          <w:tab w:val="left" w:pos="288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LMT-01 Block 3, Unit 8: Learning to Handle Data</w:t>
      </w:r>
    </w:p>
    <w:p w:rsidR="00BF697D" w:rsidRPr="00CD4021" w:rsidRDefault="00BF697D" w:rsidP="00BF697D">
      <w:pPr>
        <w:pStyle w:val="ListParagraph"/>
        <w:numPr>
          <w:ilvl w:val="0"/>
          <w:numId w:val="6"/>
        </w:numPr>
        <w:tabs>
          <w:tab w:val="left" w:pos="1440"/>
          <w:tab w:val="left" w:pos="2160"/>
          <w:tab w:val="left" w:pos="288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LMT-01 Block 3, Unit 9: Learning to Interpret Data</w:t>
      </w:r>
    </w:p>
    <w:p w:rsidR="00BF697D" w:rsidRPr="00CD4021" w:rsidRDefault="00BF697D" w:rsidP="00BF697D">
      <w:pPr>
        <w:pStyle w:val="ListParagraph"/>
        <w:numPr>
          <w:ilvl w:val="0"/>
          <w:numId w:val="6"/>
        </w:numPr>
        <w:tabs>
          <w:tab w:val="left" w:pos="1440"/>
          <w:tab w:val="left" w:pos="2160"/>
          <w:tab w:val="left" w:pos="288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LMT-01 Block 3, Unit 10: Learning about Chance</w:t>
      </w:r>
    </w:p>
    <w:p w:rsidR="00BF697D" w:rsidRPr="00CD4021" w:rsidRDefault="00BF697D" w:rsidP="00BF697D">
      <w:pPr>
        <w:pStyle w:val="ListParagraph"/>
        <w:numPr>
          <w:ilvl w:val="0"/>
          <w:numId w:val="6"/>
        </w:numPr>
        <w:tabs>
          <w:tab w:val="left" w:pos="1440"/>
          <w:tab w:val="left" w:pos="2160"/>
          <w:tab w:val="left" w:pos="2880"/>
        </w:tabs>
        <w:spacing w:after="0" w:line="360" w:lineRule="auto"/>
        <w:jc w:val="both"/>
        <w:rPr>
          <w:rFonts w:ascii="Times New Roman" w:hAnsi="Times New Roman" w:cs="Times New Roman"/>
          <w:color w:val="auto"/>
          <w:sz w:val="24"/>
        </w:rPr>
      </w:pPr>
      <w:r w:rsidRPr="00CD4021">
        <w:rPr>
          <w:rFonts w:ascii="Times New Roman" w:hAnsi="Times New Roman" w:cs="Times New Roman"/>
          <w:color w:val="auto"/>
          <w:sz w:val="24"/>
        </w:rPr>
        <w:t>NCERT Mathematics Text Books – Classes VI to X</w:t>
      </w:r>
    </w:p>
    <w:p w:rsidR="00BF697D" w:rsidRPr="00CD4021" w:rsidRDefault="00BF697D" w:rsidP="00CD4021">
      <w:pPr>
        <w:pStyle w:val="ListParagraph"/>
        <w:numPr>
          <w:ilvl w:val="0"/>
          <w:numId w:val="6"/>
        </w:numPr>
        <w:tabs>
          <w:tab w:val="left" w:pos="1440"/>
          <w:tab w:val="left" w:pos="2160"/>
          <w:tab w:val="left" w:pos="2880"/>
        </w:tabs>
        <w:spacing w:line="360" w:lineRule="auto"/>
        <w:jc w:val="both"/>
        <w:rPr>
          <w:rFonts w:ascii="Times New Roman" w:hAnsi="Times New Roman" w:cs="Times New Roman"/>
          <w:b/>
          <w:bCs/>
          <w:sz w:val="24"/>
        </w:rPr>
      </w:pPr>
      <w:r w:rsidRPr="00CD4021">
        <w:rPr>
          <w:rFonts w:ascii="Times New Roman" w:hAnsi="Times New Roman" w:cs="Times New Roman"/>
          <w:color w:val="auto"/>
          <w:sz w:val="24"/>
        </w:rPr>
        <w:t xml:space="preserve">SCERT Mathematics Text Books – </w:t>
      </w:r>
      <w:proofErr w:type="spellStart"/>
      <w:r w:rsidRPr="00CD4021">
        <w:rPr>
          <w:rFonts w:ascii="Times New Roman" w:hAnsi="Times New Roman" w:cs="Times New Roman"/>
          <w:color w:val="auto"/>
          <w:sz w:val="24"/>
        </w:rPr>
        <w:t>Classex</w:t>
      </w:r>
      <w:proofErr w:type="spellEnd"/>
      <w:r w:rsidRPr="00CD4021">
        <w:rPr>
          <w:rFonts w:ascii="Times New Roman" w:hAnsi="Times New Roman" w:cs="Times New Roman"/>
          <w:color w:val="auto"/>
          <w:sz w:val="24"/>
        </w:rPr>
        <w:t xml:space="preserve"> VI to X</w:t>
      </w:r>
    </w:p>
    <w:p w:rsidR="00BF697D" w:rsidRPr="00CD4021" w:rsidRDefault="00BF697D" w:rsidP="00BF697D">
      <w:pPr>
        <w:pStyle w:val="ListParagraph"/>
        <w:tabs>
          <w:tab w:val="clear" w:pos="720"/>
        </w:tabs>
        <w:spacing w:after="0" w:line="360" w:lineRule="auto"/>
        <w:ind w:left="0"/>
        <w:jc w:val="both"/>
        <w:rPr>
          <w:rFonts w:ascii="Times New Roman" w:hAnsi="Times New Roman" w:cs="Times New Roman"/>
          <w:sz w:val="24"/>
        </w:rPr>
      </w:pPr>
      <w:r w:rsidRPr="00CD4021">
        <w:rPr>
          <w:rFonts w:ascii="Times New Roman" w:hAnsi="Times New Roman" w:cs="Times New Roman"/>
          <w:b/>
          <w:bCs/>
          <w:sz w:val="24"/>
        </w:rPr>
        <w:t xml:space="preserve">Unit </w:t>
      </w:r>
      <w:r w:rsidR="00D17DCA" w:rsidRPr="00CD4021">
        <w:rPr>
          <w:rFonts w:ascii="Times New Roman" w:hAnsi="Times New Roman" w:cs="Times New Roman"/>
          <w:b/>
          <w:bCs/>
          <w:sz w:val="24"/>
        </w:rPr>
        <w:t>5</w:t>
      </w:r>
      <w:r w:rsidRPr="00CD4021">
        <w:rPr>
          <w:rFonts w:ascii="Times New Roman" w:hAnsi="Times New Roman" w:cs="Times New Roman"/>
          <w:b/>
          <w:bCs/>
          <w:sz w:val="24"/>
        </w:rPr>
        <w:t>: Assessment, equity issues and feedback:</w:t>
      </w:r>
    </w:p>
    <w:p w:rsidR="00BF697D" w:rsidRPr="00CD4021" w:rsidRDefault="00BF697D" w:rsidP="00BF697D">
      <w:pPr>
        <w:spacing w:after="0" w:line="360" w:lineRule="auto"/>
        <w:jc w:val="both"/>
        <w:rPr>
          <w:rFonts w:ascii="Times New Roman" w:hAnsi="Times New Roman" w:cs="Times New Roman"/>
          <w:sz w:val="24"/>
        </w:rPr>
      </w:pPr>
      <w:r w:rsidRPr="00CD4021">
        <w:rPr>
          <w:rFonts w:ascii="Times New Roman" w:hAnsi="Times New Roman" w:cs="Times New Roman"/>
          <w:sz w:val="24"/>
          <w:szCs w:val="22"/>
        </w:rPr>
        <w:t>This unit critically looks at assessment as a tool to further learning enhancement. Assessment envisioned in this unit moves away from the traditional methods of providing an end-of-the-course result towards an ongoing, continuous evaluation. This unit discusses innovative questions and responses to these questions so as to help the student-teacher come up with more innovative assessment tools. This unit also places emphasis on equity issues by focusing on teacher’s beliefs and creating a platform for engaging with sensitivity on gender, class, culture, language and connecting these to the learning of mathematics.</w:t>
      </w:r>
    </w:p>
    <w:p w:rsidR="00BF697D" w:rsidRPr="00CD4021" w:rsidRDefault="00BF697D" w:rsidP="00BF697D">
      <w:pPr>
        <w:pStyle w:val="ListParagraph"/>
        <w:numPr>
          <w:ilvl w:val="0"/>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Learning to observe children' while doing mathematics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analysing oral responses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analysing written maths responses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Whose assessment – of an individual, of  a group, of a class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Process of assessment-   Individually, in a given group task, in normal tasks</w:t>
      </w:r>
    </w:p>
    <w:p w:rsidR="00BF697D" w:rsidRPr="00CD4021" w:rsidRDefault="00BF697D" w:rsidP="00BF697D">
      <w:pPr>
        <w:pStyle w:val="ListParagraph"/>
        <w:numPr>
          <w:ilvl w:val="0"/>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lastRenderedPageBreak/>
        <w:t>Assessment tools in mathematics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Interesting questions</w:t>
      </w:r>
    </w:p>
    <w:p w:rsidR="00BF697D" w:rsidRPr="00CD4021" w:rsidRDefault="00BF697D" w:rsidP="00BF697D">
      <w:pPr>
        <w:pStyle w:val="ListParagraph"/>
        <w:numPr>
          <w:ilvl w:val="1"/>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Discussion on questions and responses to these questions</w:t>
      </w:r>
    </w:p>
    <w:p w:rsidR="00BF697D" w:rsidRPr="00CD4021" w:rsidRDefault="00BF697D" w:rsidP="00BF697D">
      <w:pPr>
        <w:pStyle w:val="ListParagraph"/>
        <w:numPr>
          <w:ilvl w:val="0"/>
          <w:numId w:val="2"/>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What all do we want to test in mathematics? Areas, concepts, ability to solve </w:t>
      </w:r>
      <w:proofErr w:type="gramStart"/>
      <w:r w:rsidRPr="00CD4021">
        <w:rPr>
          <w:rFonts w:ascii="Times New Roman" w:hAnsi="Times New Roman" w:cs="Times New Roman"/>
          <w:sz w:val="24"/>
        </w:rPr>
        <w:t>problems .</w:t>
      </w:r>
      <w:proofErr w:type="gramEnd"/>
    </w:p>
    <w:p w:rsidR="00BF697D" w:rsidRPr="00CD4021" w:rsidRDefault="00BF697D" w:rsidP="00BF697D">
      <w:pPr>
        <w:pStyle w:val="ListParagraph"/>
        <w:numPr>
          <w:ilvl w:val="0"/>
          <w:numId w:val="2"/>
        </w:numPr>
        <w:tabs>
          <w:tab w:val="left" w:pos="1440"/>
          <w:tab w:val="left" w:pos="2160"/>
          <w:tab w:val="left" w:pos="2880"/>
        </w:tabs>
        <w:spacing w:line="360" w:lineRule="auto"/>
        <w:rPr>
          <w:rFonts w:ascii="Times New Roman" w:hAnsi="Times New Roman" w:cs="Times New Roman"/>
          <w:b/>
          <w:bCs/>
          <w:color w:val="auto"/>
          <w:sz w:val="24"/>
        </w:rPr>
      </w:pPr>
      <w:r w:rsidRPr="00CD4021">
        <w:rPr>
          <w:rFonts w:ascii="Times New Roman" w:hAnsi="Times New Roman" w:cs="Times New Roman"/>
          <w:sz w:val="24"/>
        </w:rPr>
        <w:t>Giving feedback on the work done in mathematics</w:t>
      </w:r>
    </w:p>
    <w:p w:rsidR="00BF697D" w:rsidRPr="00CD4021" w:rsidRDefault="00BF697D" w:rsidP="00BF697D">
      <w:pPr>
        <w:spacing w:after="0" w:line="360" w:lineRule="auto"/>
        <w:jc w:val="both"/>
        <w:rPr>
          <w:rFonts w:ascii="Times New Roman" w:hAnsi="Times New Roman" w:cs="Times New Roman"/>
          <w:sz w:val="24"/>
        </w:rPr>
      </w:pPr>
      <w:r w:rsidRPr="00CD4021">
        <w:rPr>
          <w:rFonts w:ascii="Times New Roman" w:hAnsi="Times New Roman" w:cs="Times New Roman"/>
          <w:b/>
          <w:bCs/>
          <w:color w:val="auto"/>
          <w:sz w:val="24"/>
          <w:szCs w:val="22"/>
        </w:rPr>
        <w:t>Readings</w:t>
      </w:r>
    </w:p>
    <w:p w:rsidR="00BF697D" w:rsidRPr="00CD4021" w:rsidRDefault="00BF697D" w:rsidP="00BF697D">
      <w:pPr>
        <w:numPr>
          <w:ilvl w:val="0"/>
          <w:numId w:val="4"/>
        </w:numPr>
        <w:spacing w:after="0" w:line="360" w:lineRule="auto"/>
        <w:rPr>
          <w:rFonts w:ascii="Times New Roman" w:hAnsi="Times New Roman" w:cs="Times New Roman"/>
          <w:color w:val="auto"/>
          <w:sz w:val="24"/>
          <w:szCs w:val="22"/>
        </w:rPr>
      </w:pPr>
      <w:proofErr w:type="spellStart"/>
      <w:r w:rsidRPr="00CD4021">
        <w:rPr>
          <w:rFonts w:ascii="Times New Roman" w:hAnsi="Times New Roman" w:cs="Times New Roman"/>
          <w:sz w:val="24"/>
        </w:rPr>
        <w:t>Chugh</w:t>
      </w:r>
      <w:proofErr w:type="spellEnd"/>
      <w:r w:rsidRPr="00CD4021">
        <w:rPr>
          <w:rFonts w:ascii="Times New Roman" w:hAnsi="Times New Roman" w:cs="Times New Roman"/>
          <w:sz w:val="24"/>
        </w:rPr>
        <w:t>, S. (2011): “</w:t>
      </w:r>
      <w:r w:rsidRPr="00CD4021">
        <w:rPr>
          <w:rFonts w:ascii="Times New Roman" w:hAnsi="Times New Roman" w:cs="Times New Roman"/>
          <w:i/>
          <w:iCs/>
          <w:sz w:val="24"/>
        </w:rPr>
        <w:t>Dropout in Secondary Education: A Study of Children Living in Slums of Delhi</w:t>
      </w:r>
      <w:r w:rsidRPr="00CD4021">
        <w:rPr>
          <w:rFonts w:ascii="Times New Roman" w:hAnsi="Times New Roman" w:cs="Times New Roman"/>
          <w:sz w:val="24"/>
        </w:rPr>
        <w:t>,” NEUPA Occasional Paper No. 37.</w:t>
      </w:r>
      <w:r w:rsidRPr="00CD4021">
        <w:rPr>
          <w:rFonts w:ascii="Times New Roman" w:hAnsi="Times New Roman" w:cs="Times New Roman"/>
          <w:color w:val="auto"/>
          <w:sz w:val="24"/>
          <w:szCs w:val="22"/>
        </w:rPr>
        <w:t xml:space="preserve"> (</w:t>
      </w:r>
      <w:hyperlink r:id="rId6" w:history="1">
        <w:r w:rsidRPr="00CD4021">
          <w:rPr>
            <w:rStyle w:val="Hyperlink"/>
            <w:rFonts w:ascii="Times New Roman" w:hAnsi="Times New Roman" w:cs="Times New Roman"/>
            <w:color w:val="auto"/>
            <w:sz w:val="24"/>
            <w:szCs w:val="22"/>
          </w:rPr>
          <w:t>http://www.nuepa.org/Download/Publications/Occasional%20Paper%20No.%2037.pdf</w:t>
        </w:r>
      </w:hyperlink>
      <w:r w:rsidRPr="00CD4021">
        <w:rPr>
          <w:rFonts w:ascii="Times New Roman" w:hAnsi="Times New Roman" w:cs="Times New Roman"/>
          <w:color w:val="auto"/>
          <w:sz w:val="24"/>
          <w:szCs w:val="22"/>
        </w:rPr>
        <w:t>)</w:t>
      </w:r>
    </w:p>
    <w:p w:rsidR="00BF697D" w:rsidRPr="00CD4021" w:rsidRDefault="00BF697D" w:rsidP="00BF697D">
      <w:pPr>
        <w:numPr>
          <w:ilvl w:val="0"/>
          <w:numId w:val="4"/>
        </w:numPr>
        <w:spacing w:after="0" w:line="360" w:lineRule="auto"/>
        <w:jc w:val="both"/>
        <w:rPr>
          <w:rFonts w:ascii="Times New Roman" w:hAnsi="Times New Roman" w:cs="Times New Roman"/>
          <w:color w:val="auto"/>
          <w:sz w:val="24"/>
          <w:szCs w:val="22"/>
        </w:rPr>
      </w:pPr>
      <w:r w:rsidRPr="00CD4021">
        <w:rPr>
          <w:rFonts w:ascii="Times New Roman" w:hAnsi="Times New Roman" w:cs="Times New Roman"/>
          <w:color w:val="auto"/>
          <w:sz w:val="24"/>
          <w:szCs w:val="22"/>
        </w:rPr>
        <w:t>National Focus Group on Gender Issues in Education, NCERT, 2006</w:t>
      </w:r>
    </w:p>
    <w:p w:rsidR="00BF697D" w:rsidRPr="00CD4021" w:rsidRDefault="00BF697D" w:rsidP="00BF697D">
      <w:pPr>
        <w:numPr>
          <w:ilvl w:val="0"/>
          <w:numId w:val="4"/>
        </w:numPr>
        <w:spacing w:after="0" w:line="360" w:lineRule="auto"/>
        <w:jc w:val="both"/>
        <w:rPr>
          <w:rFonts w:ascii="Times New Roman" w:hAnsi="Times New Roman" w:cs="Times New Roman"/>
          <w:color w:val="auto"/>
          <w:sz w:val="24"/>
          <w:szCs w:val="22"/>
        </w:rPr>
      </w:pPr>
      <w:r w:rsidRPr="00CD4021">
        <w:rPr>
          <w:rFonts w:ascii="Times New Roman" w:hAnsi="Times New Roman" w:cs="Times New Roman"/>
          <w:color w:val="auto"/>
          <w:sz w:val="24"/>
          <w:szCs w:val="22"/>
        </w:rPr>
        <w:t>National Focus Group on Assessment, NCERT, 2006</w:t>
      </w:r>
    </w:p>
    <w:p w:rsidR="00BF697D" w:rsidRPr="00CD4021" w:rsidRDefault="00BF697D" w:rsidP="00BF697D">
      <w:pPr>
        <w:numPr>
          <w:ilvl w:val="0"/>
          <w:numId w:val="4"/>
        </w:numPr>
        <w:spacing w:after="0" w:line="360" w:lineRule="auto"/>
        <w:jc w:val="both"/>
        <w:rPr>
          <w:rFonts w:ascii="Times New Roman" w:hAnsi="Times New Roman" w:cs="Times New Roman"/>
          <w:color w:val="auto"/>
          <w:sz w:val="24"/>
          <w:szCs w:val="22"/>
          <w:shd w:val="clear" w:color="auto" w:fill="FFFFFF"/>
        </w:rPr>
      </w:pPr>
      <w:r w:rsidRPr="00CD4021">
        <w:rPr>
          <w:rFonts w:ascii="Times New Roman" w:hAnsi="Times New Roman" w:cs="Times New Roman"/>
          <w:color w:val="auto"/>
          <w:sz w:val="24"/>
          <w:szCs w:val="22"/>
        </w:rPr>
        <w:t>NCERT Source Book on Assessment</w:t>
      </w:r>
    </w:p>
    <w:p w:rsidR="00BF697D" w:rsidRPr="00CD4021" w:rsidRDefault="00BF697D" w:rsidP="00BF697D">
      <w:pPr>
        <w:numPr>
          <w:ilvl w:val="0"/>
          <w:numId w:val="4"/>
        </w:numPr>
        <w:spacing w:after="0" w:line="360" w:lineRule="auto"/>
        <w:jc w:val="both"/>
        <w:rPr>
          <w:rFonts w:ascii="Times New Roman" w:hAnsi="Times New Roman" w:cs="Times New Roman"/>
          <w:color w:val="auto"/>
          <w:sz w:val="24"/>
          <w:szCs w:val="22"/>
          <w:shd w:val="clear" w:color="auto" w:fill="FFFFFF"/>
        </w:rPr>
      </w:pPr>
      <w:proofErr w:type="spellStart"/>
      <w:r w:rsidRPr="00CD4021">
        <w:rPr>
          <w:rFonts w:ascii="Times New Roman" w:hAnsi="Times New Roman" w:cs="Times New Roman"/>
          <w:color w:val="auto"/>
          <w:sz w:val="24"/>
          <w:szCs w:val="22"/>
          <w:shd w:val="clear" w:color="auto" w:fill="FFFFFF"/>
        </w:rPr>
        <w:t>Setati</w:t>
      </w:r>
      <w:proofErr w:type="spellEnd"/>
      <w:r w:rsidRPr="00CD4021">
        <w:rPr>
          <w:rFonts w:ascii="Times New Roman" w:hAnsi="Times New Roman" w:cs="Times New Roman"/>
          <w:color w:val="auto"/>
          <w:sz w:val="24"/>
          <w:szCs w:val="22"/>
          <w:shd w:val="clear" w:color="auto" w:fill="FFFFFF"/>
        </w:rPr>
        <w:t xml:space="preserve">, M. and Adler, J.: 2001, “Between languages and discourses: Code switching practices in primary classrooms in South </w:t>
      </w:r>
      <w:proofErr w:type="spellStart"/>
      <w:r w:rsidRPr="00CD4021">
        <w:rPr>
          <w:rFonts w:ascii="Times New Roman" w:hAnsi="Times New Roman" w:cs="Times New Roman"/>
          <w:color w:val="auto"/>
          <w:sz w:val="24"/>
          <w:szCs w:val="22"/>
          <w:shd w:val="clear" w:color="auto" w:fill="FFFFFF"/>
        </w:rPr>
        <w:t>Africa”,</w:t>
      </w:r>
      <w:r w:rsidRPr="00CD4021">
        <w:rPr>
          <w:rStyle w:val="Emphasis"/>
          <w:rFonts w:ascii="Times New Roman" w:hAnsi="Times New Roman" w:cs="Times New Roman"/>
          <w:color w:val="auto"/>
          <w:sz w:val="24"/>
          <w:szCs w:val="22"/>
          <w:shd w:val="clear" w:color="auto" w:fill="FFFFFF"/>
        </w:rPr>
        <w:t>Educational</w:t>
      </w:r>
      <w:proofErr w:type="spellEnd"/>
      <w:r w:rsidRPr="00CD4021">
        <w:rPr>
          <w:rStyle w:val="Emphasis"/>
          <w:rFonts w:ascii="Times New Roman" w:hAnsi="Times New Roman" w:cs="Times New Roman"/>
          <w:color w:val="auto"/>
          <w:sz w:val="24"/>
          <w:szCs w:val="22"/>
          <w:shd w:val="clear" w:color="auto" w:fill="FFFFFF"/>
        </w:rPr>
        <w:t xml:space="preserve"> Studies in Mathematics</w:t>
      </w:r>
      <w:r w:rsidRPr="00CD4021">
        <w:rPr>
          <w:rStyle w:val="apple-converted-space"/>
          <w:rFonts w:ascii="Times New Roman" w:hAnsi="Times New Roman" w:cs="Times New Roman"/>
          <w:color w:val="auto"/>
          <w:sz w:val="24"/>
          <w:szCs w:val="22"/>
          <w:shd w:val="clear" w:color="auto" w:fill="FFFFFF"/>
        </w:rPr>
        <w:t> </w:t>
      </w:r>
      <w:r w:rsidRPr="00CD4021">
        <w:rPr>
          <w:rFonts w:ascii="Times New Roman" w:hAnsi="Times New Roman" w:cs="Times New Roman"/>
          <w:color w:val="auto"/>
          <w:sz w:val="24"/>
          <w:szCs w:val="22"/>
          <w:shd w:val="clear" w:color="auto" w:fill="FFFFFF"/>
        </w:rPr>
        <w:t>43, 243–269    (</w:t>
      </w:r>
      <w:hyperlink r:id="rId7" w:history="1">
        <w:r w:rsidRPr="00CD4021">
          <w:rPr>
            <w:rStyle w:val="Hyperlink"/>
            <w:rFonts w:ascii="Times New Roman" w:hAnsi="Times New Roman" w:cs="Times New Roman"/>
            <w:sz w:val="24"/>
            <w:szCs w:val="22"/>
            <w:shd w:val="clear" w:color="auto" w:fill="FFFFFF"/>
          </w:rPr>
          <w:t>http://www.mai.liu.se/~chrbe01/workshop/Setati&amp;Adler.pdf</w:t>
        </w:r>
      </w:hyperlink>
      <w:r w:rsidRPr="00CD4021">
        <w:rPr>
          <w:rFonts w:ascii="Times New Roman" w:hAnsi="Times New Roman" w:cs="Times New Roman"/>
          <w:color w:val="auto"/>
          <w:sz w:val="24"/>
          <w:szCs w:val="22"/>
          <w:shd w:val="clear" w:color="auto" w:fill="FFFFFF"/>
        </w:rPr>
        <w:t>)</w:t>
      </w:r>
    </w:p>
    <w:p w:rsidR="00BF697D" w:rsidRPr="00CD4021" w:rsidRDefault="00BF697D" w:rsidP="00BF697D">
      <w:pPr>
        <w:numPr>
          <w:ilvl w:val="0"/>
          <w:numId w:val="4"/>
        </w:numPr>
        <w:spacing w:line="360" w:lineRule="auto"/>
        <w:jc w:val="both"/>
        <w:rPr>
          <w:rFonts w:ascii="Times New Roman" w:hAnsi="Times New Roman" w:cs="Times New Roman"/>
          <w:b/>
          <w:bCs/>
          <w:sz w:val="32"/>
          <w:szCs w:val="28"/>
          <w:lang w:val="en-US"/>
        </w:rPr>
      </w:pPr>
      <w:r w:rsidRPr="00CD4021">
        <w:rPr>
          <w:rFonts w:ascii="Times New Roman" w:hAnsi="Times New Roman" w:cs="Times New Roman"/>
          <w:color w:val="auto"/>
          <w:sz w:val="24"/>
          <w:szCs w:val="22"/>
          <w:shd w:val="clear" w:color="auto" w:fill="FFFFFF"/>
        </w:rPr>
        <w:t>LMT-01 Block 2, Unit-05: Building a Constructive Classroom (classroom organization, material and assessment)</w:t>
      </w:r>
    </w:p>
    <w:p w:rsidR="00CC7C71" w:rsidRPr="00CD4021" w:rsidRDefault="00CC7C71" w:rsidP="00CC7C71">
      <w:pPr>
        <w:spacing w:after="0" w:line="360" w:lineRule="auto"/>
        <w:jc w:val="both"/>
        <w:rPr>
          <w:rFonts w:ascii="Times New Roman" w:hAnsi="Times New Roman" w:cs="Times New Roman"/>
          <w:sz w:val="24"/>
          <w:szCs w:val="22"/>
        </w:rPr>
      </w:pPr>
      <w:r w:rsidRPr="00CD4021">
        <w:rPr>
          <w:rFonts w:ascii="Times New Roman" w:hAnsi="Times New Roman" w:cs="Times New Roman"/>
          <w:b/>
          <w:bCs/>
          <w:sz w:val="24"/>
        </w:rPr>
        <w:t xml:space="preserve">Unit 6: Learning and Teaching of Mathematics – Fractional numbers and Rational numbers: </w:t>
      </w:r>
    </w:p>
    <w:p w:rsidR="00CC7C71" w:rsidRPr="00CD4021" w:rsidRDefault="00CC7C71" w:rsidP="00CC7C71">
      <w:pPr>
        <w:spacing w:after="0" w:line="360" w:lineRule="auto"/>
        <w:jc w:val="both"/>
        <w:rPr>
          <w:rFonts w:ascii="Times New Roman" w:hAnsi="Times New Roman" w:cs="Times New Roman"/>
          <w:sz w:val="24"/>
        </w:rPr>
      </w:pPr>
      <w:r w:rsidRPr="00CD4021">
        <w:rPr>
          <w:rFonts w:ascii="Times New Roman" w:hAnsi="Times New Roman" w:cs="Times New Roman"/>
          <w:sz w:val="24"/>
          <w:szCs w:val="22"/>
        </w:rPr>
        <w:t xml:space="preserve">In this unit we will look at different aspects of fractions; some of them are ratios, part-whole and share.  We will look at how the domain of integers was extended to rational numbers historically using fractions as the basis. Generalising numbers and knowing about positive fractional numbers and rational numbers. Understanding the properties of number systems and </w:t>
      </w:r>
      <w:proofErr w:type="gramStart"/>
      <w:r w:rsidRPr="00CD4021">
        <w:rPr>
          <w:rFonts w:ascii="Times New Roman" w:hAnsi="Times New Roman" w:cs="Times New Roman"/>
          <w:sz w:val="24"/>
          <w:szCs w:val="22"/>
        </w:rPr>
        <w:t>In</w:t>
      </w:r>
      <w:proofErr w:type="gramEnd"/>
      <w:r w:rsidRPr="00CD4021">
        <w:rPr>
          <w:rFonts w:ascii="Times New Roman" w:hAnsi="Times New Roman" w:cs="Times New Roman"/>
          <w:sz w:val="24"/>
          <w:szCs w:val="22"/>
        </w:rPr>
        <w:t xml:space="preserve"> this unit we will also see how decimals can be looked at as another way of representing numbers and facilitating operations on them. We will analyse some student responses and discuss the different strategies used by them. </w:t>
      </w:r>
    </w:p>
    <w:p w:rsidR="00CC7C71" w:rsidRPr="00CD4021" w:rsidRDefault="00CC7C71" w:rsidP="00CC7C71">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History of rational numbers</w:t>
      </w:r>
    </w:p>
    <w:p w:rsidR="00CC7C71" w:rsidRPr="00CD4021" w:rsidRDefault="00CC7C71" w:rsidP="00CC7C71">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lastRenderedPageBreak/>
        <w:t>Conceptual understanding of different aspects of fractions, operations on fractions, rational numbers and their operations</w:t>
      </w:r>
    </w:p>
    <w:p w:rsidR="00CC7C71" w:rsidRPr="00CD4021" w:rsidRDefault="00CC7C71" w:rsidP="00CC7C71">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Children’s understanding (reasoning patterns and misconceptions)</w:t>
      </w:r>
    </w:p>
    <w:p w:rsidR="00CC7C71" w:rsidRPr="00CD4021" w:rsidRDefault="00CC7C71" w:rsidP="00CC7C71">
      <w:pPr>
        <w:pStyle w:val="ListParagraph"/>
        <w:numPr>
          <w:ilvl w:val="0"/>
          <w:numId w:val="1"/>
        </w:numPr>
        <w:tabs>
          <w:tab w:val="left" w:pos="1440"/>
          <w:tab w:val="left" w:pos="2160"/>
          <w:tab w:val="left" w:pos="2880"/>
        </w:tabs>
        <w:spacing w:after="0" w:line="360" w:lineRule="auto"/>
        <w:rPr>
          <w:rFonts w:ascii="Times New Roman" w:hAnsi="Times New Roman" w:cs="Times New Roman"/>
          <w:sz w:val="24"/>
        </w:rPr>
      </w:pPr>
      <w:r w:rsidRPr="00CD4021">
        <w:rPr>
          <w:rFonts w:ascii="Times New Roman" w:hAnsi="Times New Roman" w:cs="Times New Roman"/>
          <w:sz w:val="24"/>
        </w:rPr>
        <w:t xml:space="preserve">Constructing engaging and inclusive class-rooms, exercises, problems, worksheets etc.  </w:t>
      </w:r>
      <w:proofErr w:type="gramStart"/>
      <w:r w:rsidRPr="00CD4021">
        <w:rPr>
          <w:rFonts w:ascii="Times New Roman" w:hAnsi="Times New Roman" w:cs="Times New Roman"/>
          <w:sz w:val="24"/>
        </w:rPr>
        <w:t>for</w:t>
      </w:r>
      <w:proofErr w:type="gramEnd"/>
      <w:r w:rsidRPr="00CD4021">
        <w:rPr>
          <w:rFonts w:ascii="Times New Roman" w:hAnsi="Times New Roman" w:cs="Times New Roman"/>
          <w:sz w:val="24"/>
        </w:rPr>
        <w:t xml:space="preserve"> understanding these numbers. Solving interesting problems based on these to develop a better understanding </w:t>
      </w:r>
    </w:p>
    <w:p w:rsidR="00CC7C71" w:rsidRPr="00CD4021" w:rsidRDefault="00CC7C71" w:rsidP="00CC7C71">
      <w:pPr>
        <w:pStyle w:val="ListParagraph"/>
        <w:numPr>
          <w:ilvl w:val="0"/>
          <w:numId w:val="1"/>
        </w:numPr>
        <w:tabs>
          <w:tab w:val="left" w:pos="1440"/>
          <w:tab w:val="left" w:pos="2160"/>
          <w:tab w:val="left" w:pos="2880"/>
        </w:tabs>
        <w:spacing w:line="360" w:lineRule="auto"/>
        <w:rPr>
          <w:rFonts w:ascii="Times New Roman" w:hAnsi="Times New Roman" w:cs="Times New Roman"/>
          <w:b/>
          <w:bCs/>
          <w:sz w:val="24"/>
        </w:rPr>
      </w:pPr>
      <w:r w:rsidRPr="00CD4021">
        <w:rPr>
          <w:rFonts w:ascii="Times New Roman" w:hAnsi="Times New Roman" w:cs="Times New Roman"/>
          <w:sz w:val="24"/>
        </w:rPr>
        <w:t xml:space="preserve"> Teacher’s knowledge and challenges</w:t>
      </w:r>
    </w:p>
    <w:p w:rsidR="00CC7C71" w:rsidRPr="00CD4021" w:rsidRDefault="00CC7C71" w:rsidP="00CC7C71">
      <w:pPr>
        <w:pStyle w:val="ListParagraph"/>
        <w:tabs>
          <w:tab w:val="left" w:pos="1440"/>
          <w:tab w:val="left" w:pos="2160"/>
          <w:tab w:val="left" w:pos="2880"/>
        </w:tabs>
        <w:spacing w:after="0" w:line="360" w:lineRule="auto"/>
        <w:ind w:left="360"/>
        <w:rPr>
          <w:rFonts w:ascii="Times New Roman" w:eastAsia="Times New Roman" w:hAnsi="Times New Roman" w:cs="Times New Roman"/>
          <w:color w:val="auto"/>
          <w:sz w:val="24"/>
          <w:lang w:val="en-US"/>
        </w:rPr>
      </w:pPr>
      <w:r w:rsidRPr="00CD4021">
        <w:rPr>
          <w:rFonts w:ascii="Times New Roman" w:hAnsi="Times New Roman" w:cs="Times New Roman"/>
          <w:b/>
          <w:bCs/>
          <w:sz w:val="24"/>
        </w:rPr>
        <w:t>Readings</w:t>
      </w:r>
    </w:p>
    <w:p w:rsidR="00CC7C71" w:rsidRPr="00CD4021" w:rsidRDefault="00CC7C71" w:rsidP="00CC7C71">
      <w:pPr>
        <w:pStyle w:val="ListParagraph"/>
        <w:numPr>
          <w:ilvl w:val="0"/>
          <w:numId w:val="10"/>
        </w:numPr>
        <w:spacing w:after="0" w:line="360" w:lineRule="auto"/>
        <w:rPr>
          <w:rFonts w:ascii="Times New Roman" w:eastAsia="Times New Roman" w:hAnsi="Times New Roman" w:cs="Times New Roman"/>
          <w:color w:val="auto"/>
          <w:sz w:val="24"/>
        </w:rPr>
      </w:pPr>
      <w:r w:rsidRPr="00CD4021">
        <w:rPr>
          <w:rFonts w:ascii="Times New Roman" w:eastAsia="Times New Roman" w:hAnsi="Times New Roman" w:cs="Times New Roman"/>
          <w:color w:val="auto"/>
          <w:sz w:val="24"/>
          <w:lang w:val="en-US"/>
        </w:rPr>
        <w:t>Ball, D.L. (1993). With an eye on the mathematical horizon: Dilemmas of teaching elementary school mathematics. The Elementary School Journal, 93(4), 373–397</w:t>
      </w:r>
    </w:p>
    <w:p w:rsidR="00CC7C71" w:rsidRPr="00CD4021" w:rsidRDefault="00CC7C71" w:rsidP="00CC7C71">
      <w:pPr>
        <w:pStyle w:val="ListParagraph"/>
        <w:numPr>
          <w:ilvl w:val="0"/>
          <w:numId w:val="10"/>
        </w:numPr>
        <w:spacing w:after="0" w:line="360" w:lineRule="auto"/>
        <w:rPr>
          <w:rFonts w:ascii="Times New Roman" w:eastAsia="Times New Roman" w:hAnsi="Times New Roman" w:cs="Times New Roman"/>
          <w:color w:val="auto"/>
          <w:sz w:val="24"/>
        </w:rPr>
      </w:pPr>
      <w:r w:rsidRPr="00CD4021">
        <w:rPr>
          <w:rFonts w:ascii="Times New Roman" w:eastAsia="Times New Roman" w:hAnsi="Times New Roman" w:cs="Times New Roman"/>
          <w:color w:val="auto"/>
          <w:sz w:val="24"/>
        </w:rPr>
        <w:t xml:space="preserve">Davis, P. J., &amp; </w:t>
      </w:r>
      <w:proofErr w:type="spellStart"/>
      <w:r w:rsidRPr="00CD4021">
        <w:rPr>
          <w:rFonts w:ascii="Times New Roman" w:eastAsia="Times New Roman" w:hAnsi="Times New Roman" w:cs="Times New Roman"/>
          <w:color w:val="auto"/>
          <w:sz w:val="24"/>
        </w:rPr>
        <w:t>Hersh</w:t>
      </w:r>
      <w:proofErr w:type="spellEnd"/>
      <w:r w:rsidRPr="00CD4021">
        <w:rPr>
          <w:rFonts w:ascii="Times New Roman" w:eastAsia="Times New Roman" w:hAnsi="Times New Roman" w:cs="Times New Roman"/>
          <w:color w:val="auto"/>
          <w:sz w:val="24"/>
        </w:rPr>
        <w:t>, R. (1982). The mathematical experience. Boston: Houghton Mifflin</w:t>
      </w:r>
      <w:r w:rsidRPr="00CD4021">
        <w:rPr>
          <w:rFonts w:ascii="Times New Roman" w:eastAsia="Times New Roman" w:hAnsi="Times New Roman" w:cs="Times New Roman"/>
          <w:color w:val="auto"/>
          <w:sz w:val="24"/>
          <w:lang w:val="en-US"/>
        </w:rPr>
        <w:t xml:space="preserve">     </w:t>
      </w:r>
    </w:p>
    <w:p w:rsidR="00CC7C71" w:rsidRPr="00CD4021" w:rsidRDefault="00CC7C71" w:rsidP="00CC7C71">
      <w:pPr>
        <w:pStyle w:val="ListParagraph"/>
        <w:numPr>
          <w:ilvl w:val="0"/>
          <w:numId w:val="10"/>
        </w:numPr>
        <w:spacing w:after="0" w:line="360" w:lineRule="auto"/>
        <w:rPr>
          <w:rFonts w:ascii="Times New Roman" w:hAnsi="Times New Roman" w:cs="Times New Roman"/>
          <w:sz w:val="24"/>
        </w:rPr>
      </w:pPr>
      <w:proofErr w:type="spellStart"/>
      <w:r w:rsidRPr="00CD4021">
        <w:rPr>
          <w:rFonts w:ascii="Times New Roman" w:eastAsia="Times New Roman" w:hAnsi="Times New Roman" w:cs="Times New Roman"/>
          <w:color w:val="auto"/>
          <w:sz w:val="24"/>
        </w:rPr>
        <w:t>Lamon</w:t>
      </w:r>
      <w:proofErr w:type="spellEnd"/>
      <w:r w:rsidRPr="00CD4021">
        <w:rPr>
          <w:rFonts w:ascii="Times New Roman" w:eastAsia="Times New Roman" w:hAnsi="Times New Roman" w:cs="Times New Roman"/>
          <w:color w:val="auto"/>
          <w:sz w:val="24"/>
        </w:rPr>
        <w:t xml:space="preserve">, S. (2005). Teaching fractions and ratios for understanding: Essential content knowledge </w:t>
      </w:r>
      <w:r w:rsidRPr="00CD4021">
        <w:rPr>
          <w:rFonts w:ascii="Times New Roman" w:hAnsi="Times New Roman" w:cs="Times New Roman"/>
          <w:sz w:val="24"/>
        </w:rPr>
        <w:t>and instructional strategies for teachers, Mahwah, NJ: Erlbaum</w:t>
      </w:r>
    </w:p>
    <w:p w:rsidR="00CC7C71" w:rsidRPr="00CD4021" w:rsidRDefault="00CC7C71" w:rsidP="00CC7C71">
      <w:pPr>
        <w:pStyle w:val="ListParagraph"/>
        <w:numPr>
          <w:ilvl w:val="0"/>
          <w:numId w:val="10"/>
        </w:numPr>
        <w:spacing w:after="0" w:line="360" w:lineRule="auto"/>
        <w:rPr>
          <w:rFonts w:ascii="Times New Roman" w:hAnsi="Times New Roman" w:cs="Times New Roman"/>
          <w:sz w:val="24"/>
        </w:rPr>
      </w:pPr>
      <w:proofErr w:type="spellStart"/>
      <w:r w:rsidRPr="00CD4021">
        <w:rPr>
          <w:rFonts w:ascii="Times New Roman" w:hAnsi="Times New Roman" w:cs="Times New Roman"/>
          <w:sz w:val="24"/>
        </w:rPr>
        <w:t>Subramaniam</w:t>
      </w:r>
      <w:proofErr w:type="spellEnd"/>
      <w:r w:rsidRPr="00CD4021">
        <w:rPr>
          <w:rFonts w:ascii="Times New Roman" w:hAnsi="Times New Roman" w:cs="Times New Roman"/>
          <w:sz w:val="24"/>
        </w:rPr>
        <w:t>, K.,  Research on the Learning of Fractions and Multiplicative Reasoning: A Review (</w:t>
      </w:r>
      <w:hyperlink r:id="rId8" w:history="1">
        <w:r w:rsidRPr="00CD4021">
          <w:rPr>
            <w:rStyle w:val="Hyperlink"/>
            <w:rFonts w:ascii="Times New Roman" w:hAnsi="Times New Roman" w:cs="Times New Roman"/>
            <w:sz w:val="24"/>
          </w:rPr>
          <w:t>http://episteme4.hbcse.tifr.res.in/review-volume/6-subramaniam</w:t>
        </w:r>
      </w:hyperlink>
      <w:r w:rsidRPr="00CD4021">
        <w:rPr>
          <w:rFonts w:ascii="Times New Roman" w:hAnsi="Times New Roman" w:cs="Times New Roman"/>
          <w:sz w:val="24"/>
        </w:rPr>
        <w:t>)</w:t>
      </w:r>
    </w:p>
    <w:p w:rsidR="00CC7C71" w:rsidRPr="00CD4021" w:rsidRDefault="00CC7C71" w:rsidP="00CC7C71">
      <w:pPr>
        <w:pStyle w:val="ListParagraph"/>
        <w:numPr>
          <w:ilvl w:val="0"/>
          <w:numId w:val="10"/>
        </w:numPr>
        <w:spacing w:after="0" w:line="360" w:lineRule="auto"/>
        <w:rPr>
          <w:rFonts w:ascii="Times New Roman" w:hAnsi="Times New Roman" w:cs="Times New Roman"/>
          <w:sz w:val="24"/>
        </w:rPr>
      </w:pPr>
      <w:r w:rsidRPr="00CD4021">
        <w:rPr>
          <w:rFonts w:ascii="Times New Roman" w:hAnsi="Times New Roman" w:cs="Times New Roman"/>
          <w:sz w:val="24"/>
        </w:rPr>
        <w:t>LMT-01 Block 5  Unit-14, Working with Fractions</w:t>
      </w:r>
    </w:p>
    <w:p w:rsidR="00CC7C71" w:rsidRPr="00CD4021" w:rsidRDefault="00CC7C71" w:rsidP="00CC7C71">
      <w:pPr>
        <w:pStyle w:val="ListParagraph"/>
        <w:numPr>
          <w:ilvl w:val="0"/>
          <w:numId w:val="10"/>
        </w:numPr>
        <w:spacing w:after="0" w:line="360" w:lineRule="auto"/>
        <w:rPr>
          <w:rFonts w:ascii="Times New Roman" w:hAnsi="Times New Roman" w:cs="Times New Roman"/>
          <w:sz w:val="24"/>
        </w:rPr>
      </w:pPr>
      <w:r w:rsidRPr="00CD4021">
        <w:rPr>
          <w:rFonts w:ascii="Times New Roman" w:hAnsi="Times New Roman" w:cs="Times New Roman"/>
          <w:sz w:val="24"/>
        </w:rPr>
        <w:t>LMT-01 Block 5  Unit-16: Working with Decimal Fractions</w:t>
      </w:r>
    </w:p>
    <w:p w:rsidR="00CC7C71" w:rsidRPr="00CD4021" w:rsidRDefault="00CC7C71" w:rsidP="00CC7C71">
      <w:pPr>
        <w:pStyle w:val="ListParagraph"/>
        <w:numPr>
          <w:ilvl w:val="0"/>
          <w:numId w:val="10"/>
        </w:numPr>
        <w:spacing w:after="0" w:line="360" w:lineRule="auto"/>
        <w:rPr>
          <w:rFonts w:ascii="Times New Roman" w:hAnsi="Times New Roman" w:cs="Times New Roman"/>
          <w:sz w:val="24"/>
        </w:rPr>
      </w:pPr>
      <w:r w:rsidRPr="00CD4021">
        <w:rPr>
          <w:rFonts w:ascii="Times New Roman" w:hAnsi="Times New Roman" w:cs="Times New Roman"/>
          <w:sz w:val="24"/>
        </w:rPr>
        <w:t>NCERT Books – Classes VI to X</w:t>
      </w:r>
    </w:p>
    <w:p w:rsidR="00CC7C71" w:rsidRPr="00CD4021" w:rsidRDefault="00CC7C71" w:rsidP="00CC7C71">
      <w:pPr>
        <w:pStyle w:val="ListParagraph"/>
        <w:numPr>
          <w:ilvl w:val="0"/>
          <w:numId w:val="10"/>
        </w:numPr>
        <w:spacing w:after="0" w:line="360" w:lineRule="auto"/>
        <w:rPr>
          <w:rFonts w:ascii="Times New Roman" w:hAnsi="Times New Roman" w:cs="Times New Roman"/>
          <w:b/>
          <w:bCs/>
          <w:sz w:val="24"/>
        </w:rPr>
      </w:pPr>
      <w:r w:rsidRPr="00CD4021">
        <w:rPr>
          <w:rFonts w:ascii="Times New Roman" w:hAnsi="Times New Roman" w:cs="Times New Roman"/>
          <w:sz w:val="24"/>
        </w:rPr>
        <w:t>Chhattisgarh State Mathematics Class IX textbook</w:t>
      </w:r>
    </w:p>
    <w:p w:rsidR="00BF697D" w:rsidRPr="00CD4021" w:rsidRDefault="00BF697D" w:rsidP="00BF697D">
      <w:pPr>
        <w:pageBreakBefore/>
        <w:spacing w:after="0" w:line="360" w:lineRule="auto"/>
        <w:rPr>
          <w:rFonts w:ascii="Times New Roman" w:hAnsi="Times New Roman" w:cs="Times New Roman"/>
          <w:sz w:val="24"/>
        </w:rPr>
      </w:pPr>
      <w:r w:rsidRPr="00CD4021">
        <w:rPr>
          <w:rFonts w:ascii="Times New Roman" w:hAnsi="Times New Roman" w:cs="Times New Roman"/>
          <w:b/>
          <w:bCs/>
          <w:sz w:val="32"/>
          <w:szCs w:val="28"/>
          <w:lang w:val="en-US"/>
        </w:rPr>
        <w:lastRenderedPageBreak/>
        <w:t>Practicum</w:t>
      </w:r>
      <w:r w:rsidRPr="00CD4021">
        <w:rPr>
          <w:rFonts w:ascii="Times New Roman" w:hAnsi="Times New Roman" w:cs="Times New Roman"/>
          <w:sz w:val="24"/>
          <w:szCs w:val="22"/>
          <w:lang w:val="en-US"/>
        </w:rPr>
        <w:br/>
        <w:t xml:space="preserve">The main purpose of giving practicum in a teacher education course is to connect the theory learned to practice. In this syllabus we have tried to give practicum which will help the student-teacher know her students and their thinking of mathematics better. We hope that the student-teacher does the practicum or projects herself as they will help her to be a better teacher and a better learner of mathematics. We encourage the student-teacher to use references and books but discourage </w:t>
      </w:r>
      <w:r w:rsidRPr="00CD4021">
        <w:rPr>
          <w:rFonts w:ascii="Times New Roman" w:hAnsi="Times New Roman" w:cs="Times New Roman"/>
          <w:color w:val="222222"/>
          <w:sz w:val="24"/>
        </w:rPr>
        <w:t>plagiarism.</w:t>
      </w:r>
    </w:p>
    <w:p w:rsidR="00BF697D" w:rsidRPr="00CD4021" w:rsidRDefault="00BF697D" w:rsidP="00BF697D">
      <w:pPr>
        <w:spacing w:after="0" w:line="360" w:lineRule="auto"/>
        <w:rPr>
          <w:rFonts w:ascii="Times New Roman" w:hAnsi="Times New Roman" w:cs="Times New Roman"/>
          <w:sz w:val="24"/>
        </w:rPr>
      </w:pPr>
    </w:p>
    <w:p w:rsidR="00BF697D" w:rsidRPr="00CD4021" w:rsidRDefault="00BF697D" w:rsidP="00BF697D">
      <w:pPr>
        <w:spacing w:after="0" w:line="360" w:lineRule="auto"/>
        <w:rPr>
          <w:rFonts w:ascii="Times New Roman" w:hAnsi="Times New Roman" w:cs="Times New Roman"/>
          <w:i/>
          <w:iCs/>
          <w:color w:val="222222"/>
          <w:sz w:val="24"/>
        </w:rPr>
      </w:pPr>
      <w:r w:rsidRPr="00CD4021">
        <w:rPr>
          <w:rFonts w:ascii="Times New Roman" w:hAnsi="Times New Roman" w:cs="Times New Roman"/>
          <w:b/>
          <w:bCs/>
          <w:color w:val="222222"/>
          <w:sz w:val="24"/>
        </w:rPr>
        <w:t>Note:</w:t>
      </w:r>
      <w:r w:rsidRPr="00CD4021">
        <w:rPr>
          <w:rFonts w:ascii="Times New Roman" w:hAnsi="Times New Roman" w:cs="Times New Roman"/>
          <w:color w:val="222222"/>
          <w:sz w:val="24"/>
        </w:rPr>
        <w:t xml:space="preserve"> </w:t>
      </w:r>
      <w:r w:rsidRPr="00CD4021">
        <w:rPr>
          <w:rFonts w:ascii="Times New Roman" w:hAnsi="Times New Roman" w:cs="Times New Roman"/>
          <w:i/>
          <w:iCs/>
          <w:color w:val="222222"/>
          <w:sz w:val="24"/>
        </w:rPr>
        <w:t>We suggest that the practicum be connected to the units in the syllabus. The types given above are broad categories of practicum that can be done in the course. If possible, it would be good if the suggested practicum in every unit have a mix of the types of practicum suggested.</w:t>
      </w:r>
    </w:p>
    <w:p w:rsidR="00BF697D" w:rsidRPr="00CD4021" w:rsidRDefault="00BF697D" w:rsidP="00BF697D">
      <w:pPr>
        <w:spacing w:after="0" w:line="360" w:lineRule="auto"/>
        <w:rPr>
          <w:rFonts w:ascii="Times New Roman" w:hAnsi="Times New Roman" w:cs="Times New Roman"/>
          <w:i/>
          <w:iCs/>
          <w:color w:val="222222"/>
          <w:sz w:val="24"/>
        </w:rPr>
      </w:pPr>
    </w:p>
    <w:p w:rsidR="00BF697D" w:rsidRPr="00CD4021" w:rsidRDefault="00BF697D" w:rsidP="00BF697D">
      <w:pPr>
        <w:spacing w:after="0" w:line="360" w:lineRule="auto"/>
        <w:rPr>
          <w:rFonts w:ascii="Times New Roman" w:hAnsi="Times New Roman" w:cs="Times New Roman"/>
          <w:sz w:val="24"/>
          <w:lang w:val="en-US"/>
        </w:rPr>
      </w:pPr>
      <w:r w:rsidRPr="00CD4021">
        <w:rPr>
          <w:rFonts w:ascii="Times New Roman" w:hAnsi="Times New Roman" w:cs="Times New Roman"/>
          <w:b/>
          <w:bCs/>
          <w:sz w:val="24"/>
          <w:szCs w:val="22"/>
          <w:lang w:val="en-US"/>
        </w:rPr>
        <w:t>Suggested practicum</w:t>
      </w:r>
    </w:p>
    <w:p w:rsidR="00BF697D" w:rsidRPr="00CD4021" w:rsidRDefault="00BF697D" w:rsidP="00BF697D">
      <w:pPr>
        <w:pStyle w:val="ListParagraph"/>
        <w:numPr>
          <w:ilvl w:val="0"/>
          <w:numId w:val="8"/>
        </w:numPr>
        <w:spacing w:after="0" w:line="360" w:lineRule="auto"/>
        <w:jc w:val="both"/>
        <w:rPr>
          <w:rFonts w:ascii="Times New Roman" w:hAnsi="Times New Roman" w:cs="Times New Roman"/>
          <w:sz w:val="24"/>
          <w:lang w:val="en-US"/>
        </w:rPr>
      </w:pPr>
      <w:r w:rsidRPr="00CD4021">
        <w:rPr>
          <w:rFonts w:ascii="Times New Roman" w:hAnsi="Times New Roman" w:cs="Times New Roman"/>
          <w:sz w:val="24"/>
          <w:lang w:val="en-US"/>
        </w:rPr>
        <w:t xml:space="preserve">Interviews: Interviews can be very good sources of collecting information and views. The student-teacher can interview students, parents and people from communities to find out their views of mathematics. Interviews can be a very good source of investigating various spaces where mathematics is used. </w:t>
      </w:r>
    </w:p>
    <w:p w:rsidR="00BF697D" w:rsidRPr="00CD4021" w:rsidRDefault="00BF697D" w:rsidP="00BF697D">
      <w:pPr>
        <w:pStyle w:val="ListParagraph"/>
        <w:numPr>
          <w:ilvl w:val="0"/>
          <w:numId w:val="8"/>
        </w:numPr>
        <w:spacing w:after="0" w:line="360" w:lineRule="auto"/>
        <w:jc w:val="both"/>
        <w:rPr>
          <w:rFonts w:ascii="Times New Roman" w:hAnsi="Times New Roman" w:cs="Times New Roman"/>
          <w:sz w:val="24"/>
          <w:lang w:val="en-US"/>
        </w:rPr>
      </w:pPr>
      <w:r w:rsidRPr="00CD4021">
        <w:rPr>
          <w:rFonts w:ascii="Times New Roman" w:hAnsi="Times New Roman" w:cs="Times New Roman"/>
          <w:sz w:val="24"/>
          <w:lang w:val="en-US"/>
        </w:rPr>
        <w:t>Classroom observations and diaries: A mathematics classroom can be a rich source of knowledge of how children pursue mathematics, how they think and how classroom processes affect learning. An observer’s diary can be useful tool to analysis classroom practices.</w:t>
      </w:r>
    </w:p>
    <w:p w:rsidR="00BF697D" w:rsidRPr="00CD4021" w:rsidRDefault="00BF697D" w:rsidP="00BF697D">
      <w:pPr>
        <w:pStyle w:val="ListParagraph"/>
        <w:numPr>
          <w:ilvl w:val="0"/>
          <w:numId w:val="8"/>
        </w:numPr>
        <w:spacing w:after="0" w:line="360" w:lineRule="auto"/>
        <w:jc w:val="both"/>
        <w:rPr>
          <w:rFonts w:ascii="Times New Roman" w:hAnsi="Times New Roman" w:cs="Times New Roman"/>
          <w:sz w:val="24"/>
          <w:lang w:val="en-US"/>
        </w:rPr>
      </w:pPr>
      <w:r w:rsidRPr="00CD4021">
        <w:rPr>
          <w:rFonts w:ascii="Times New Roman" w:hAnsi="Times New Roman" w:cs="Times New Roman"/>
          <w:sz w:val="24"/>
          <w:lang w:val="en-US"/>
        </w:rPr>
        <w:t xml:space="preserve">Preparation of assessment-tools to engage learners: Making interesting worksheets which engage the learner and help her to think can be a very useful learning activity for a student-teacher. Student’s responses offer a very good insight in children’s thinking and their difficulties in learning mathematics. </w:t>
      </w:r>
    </w:p>
    <w:p w:rsidR="00BF697D" w:rsidRPr="00CD4021" w:rsidRDefault="00BF697D" w:rsidP="00BF697D">
      <w:pPr>
        <w:pStyle w:val="ListParagraph"/>
        <w:numPr>
          <w:ilvl w:val="0"/>
          <w:numId w:val="8"/>
        </w:numPr>
        <w:spacing w:after="0" w:line="360" w:lineRule="auto"/>
        <w:jc w:val="both"/>
        <w:rPr>
          <w:rFonts w:ascii="Times New Roman" w:hAnsi="Times New Roman" w:cs="Times New Roman"/>
          <w:sz w:val="24"/>
        </w:rPr>
      </w:pPr>
      <w:r w:rsidRPr="00CD4021">
        <w:rPr>
          <w:rFonts w:ascii="Times New Roman" w:hAnsi="Times New Roman" w:cs="Times New Roman"/>
          <w:sz w:val="24"/>
          <w:lang w:val="en-US"/>
        </w:rPr>
        <w:t xml:space="preserve">Textbook Analysis: Textbook analysis can help a student-teacher understand the curriculum and the content in a more in-depth manner. Analyzing textbooks can help the student-teacher understand the models and the contexts used for teaching content, which in turn will help them to plan their lessons and understand the difficulties in transactions of content in the </w:t>
      </w:r>
      <w:proofErr w:type="gramStart"/>
      <w:r w:rsidRPr="00CD4021">
        <w:rPr>
          <w:rFonts w:ascii="Times New Roman" w:hAnsi="Times New Roman" w:cs="Times New Roman"/>
          <w:sz w:val="24"/>
          <w:lang w:val="en-US"/>
        </w:rPr>
        <w:t>classrooms.</w:t>
      </w:r>
      <w:proofErr w:type="gramEnd"/>
    </w:p>
    <w:p w:rsidR="00BF697D" w:rsidRPr="00CD4021" w:rsidRDefault="00BF697D" w:rsidP="00BF697D">
      <w:pPr>
        <w:pStyle w:val="ListParagraph"/>
        <w:numPr>
          <w:ilvl w:val="0"/>
          <w:numId w:val="8"/>
        </w:numPr>
        <w:spacing w:after="0" w:line="360" w:lineRule="auto"/>
        <w:jc w:val="both"/>
        <w:rPr>
          <w:sz w:val="24"/>
        </w:rPr>
      </w:pPr>
      <w:r w:rsidRPr="00CD4021">
        <w:rPr>
          <w:rFonts w:ascii="Times New Roman" w:hAnsi="Times New Roman" w:cs="Times New Roman"/>
          <w:sz w:val="24"/>
        </w:rPr>
        <w:t>Concept of maths lab related with class 6</w:t>
      </w:r>
      <w:r w:rsidRPr="00CD4021">
        <w:rPr>
          <w:rFonts w:ascii="Times New Roman" w:hAnsi="Times New Roman" w:cs="Times New Roman"/>
          <w:sz w:val="24"/>
          <w:vertAlign w:val="superscript"/>
        </w:rPr>
        <w:t>th</w:t>
      </w:r>
      <w:r w:rsidRPr="00CD4021">
        <w:rPr>
          <w:rFonts w:ascii="Times New Roman" w:hAnsi="Times New Roman" w:cs="Times New Roman"/>
          <w:sz w:val="24"/>
        </w:rPr>
        <w:t xml:space="preserve"> to 12</w:t>
      </w:r>
      <w:r w:rsidRPr="00CD4021">
        <w:rPr>
          <w:rFonts w:ascii="Times New Roman" w:hAnsi="Times New Roman" w:cs="Times New Roman"/>
          <w:sz w:val="24"/>
          <w:vertAlign w:val="superscript"/>
        </w:rPr>
        <w:t>th</w:t>
      </w:r>
      <w:r w:rsidRPr="00CD4021">
        <w:rPr>
          <w:rFonts w:ascii="Times New Roman" w:hAnsi="Times New Roman" w:cs="Times New Roman"/>
          <w:sz w:val="24"/>
        </w:rPr>
        <w:t xml:space="preserve"> </w:t>
      </w:r>
    </w:p>
    <w:p w:rsidR="00BF697D" w:rsidRPr="00CD4021" w:rsidRDefault="00BF697D" w:rsidP="00BF697D">
      <w:pPr>
        <w:pStyle w:val="ListParagraph"/>
        <w:numPr>
          <w:ilvl w:val="0"/>
          <w:numId w:val="8"/>
        </w:numPr>
        <w:spacing w:after="0" w:line="360" w:lineRule="auto"/>
        <w:jc w:val="both"/>
        <w:rPr>
          <w:sz w:val="24"/>
        </w:rPr>
      </w:pPr>
      <w:r w:rsidRPr="00CD4021">
        <w:rPr>
          <w:rFonts w:ascii="Times New Roman" w:hAnsi="Times New Roman" w:cs="Times New Roman"/>
          <w:sz w:val="24"/>
        </w:rPr>
        <w:lastRenderedPageBreak/>
        <w:t>Joyful learning practises</w:t>
      </w:r>
    </w:p>
    <w:p w:rsidR="00BF697D" w:rsidRPr="00CD4021" w:rsidRDefault="00BF697D" w:rsidP="00BF697D">
      <w:pPr>
        <w:pStyle w:val="ListParagraph"/>
        <w:numPr>
          <w:ilvl w:val="0"/>
          <w:numId w:val="8"/>
        </w:numPr>
        <w:spacing w:after="0" w:line="360" w:lineRule="auto"/>
        <w:jc w:val="both"/>
        <w:rPr>
          <w:sz w:val="24"/>
        </w:rPr>
      </w:pPr>
      <w:r w:rsidRPr="00CD4021">
        <w:rPr>
          <w:rFonts w:ascii="Times New Roman" w:hAnsi="Times New Roman" w:cs="Times New Roman"/>
          <w:sz w:val="24"/>
        </w:rPr>
        <w:t>ICT regarding classroom teaching  learning presses</w:t>
      </w:r>
    </w:p>
    <w:p w:rsidR="00E84B29" w:rsidRPr="00CD4021" w:rsidRDefault="00BF697D" w:rsidP="00BF697D">
      <w:pPr>
        <w:rPr>
          <w:sz w:val="24"/>
        </w:rPr>
      </w:pPr>
      <w:r w:rsidRPr="00CD4021">
        <w:rPr>
          <w:rFonts w:ascii="Times New Roman" w:hAnsi="Times New Roman" w:cs="Times New Roman"/>
          <w:sz w:val="24"/>
        </w:rPr>
        <w:t>Each student-teacher conduct an action research on mathematics related problem</w:t>
      </w:r>
    </w:p>
    <w:sectPr w:rsidR="00E84B29" w:rsidRPr="00CD4021" w:rsidSect="00E84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enQuanYi Micro Hei">
    <w:altName w:val="MS Mincho"/>
    <w:charset w:val="80"/>
    <w:family w:val="auto"/>
    <w:pitch w:val="variable"/>
    <w:sig w:usb0="00000000" w:usb1="00000000" w:usb2="00000000" w:usb3="00000000" w:csb0="00000000" w:csb1="00000000"/>
  </w:font>
  <w:font w:name="font617">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AAAA+TimesNewRomanPSMT">
    <w:altName w:val="MS Mincho"/>
    <w:charset w:val="80"/>
    <w:family w:val="auto"/>
    <w:pitch w:val="default"/>
    <w:sig w:usb0="00000000" w:usb1="00000000" w:usb2="00000000" w:usb3="00000000" w:csb0="00000000" w:csb1="00000000"/>
  </w:font>
  <w:font w:name="EAAAAA+TimesNewRomanPS-ItalicMT">
    <w:altName w:val="MS Mincho"/>
    <w:charset w:val="80"/>
    <w:family w:val="script"/>
    <w:pitch w:val="default"/>
    <w:sig w:usb0="00000000" w:usb1="00000000" w:usb2="00000000" w:usb3="00000000" w:csb0="00000000" w:csb1="00000000"/>
  </w:font>
  <w:font w:name="PBMWIX+StoneSerif">
    <w:altName w:val="Times New Roman"/>
    <w:charset w:val="00"/>
    <w:family w:val="roman"/>
    <w:pitch w:val="default"/>
    <w:sig w:usb0="00000000" w:usb1="00000000" w:usb2="00000000" w:usb3="00000000" w:csb0="00000000" w:csb1="00000000"/>
  </w:font>
  <w:font w:name="NLSKGB+StoneSerif-Italic">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8"/>
        <w:szCs w:val="28"/>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720"/>
        </w:tabs>
        <w:ind w:left="1080" w:hanging="360"/>
      </w:pPr>
      <w:rPr>
        <w:rFonts w:ascii="Symbol" w:hAnsi="Symbol" w:cs="Symbol"/>
      </w:rPr>
    </w:lvl>
    <w:lvl w:ilvl="1">
      <w:start w:val="1"/>
      <w:numFmt w:val="bullet"/>
      <w:lvlText w:val="o"/>
      <w:lvlJc w:val="left"/>
      <w:pPr>
        <w:tabs>
          <w:tab w:val="num" w:pos="-720"/>
        </w:tabs>
        <w:ind w:left="1800" w:hanging="360"/>
      </w:pPr>
      <w:rPr>
        <w:rFonts w:ascii="Courier New" w:hAnsi="Courier New" w:cs="Courier New"/>
      </w:rPr>
    </w:lvl>
    <w:lvl w:ilvl="2">
      <w:start w:val="1"/>
      <w:numFmt w:val="bullet"/>
      <w:lvlText w:val=""/>
      <w:lvlJc w:val="left"/>
      <w:pPr>
        <w:tabs>
          <w:tab w:val="num" w:pos="-720"/>
        </w:tabs>
        <w:ind w:left="2520" w:hanging="360"/>
      </w:pPr>
      <w:rPr>
        <w:rFonts w:ascii="Wingdings" w:hAnsi="Wingdings" w:cs="Wingdings"/>
      </w:rPr>
    </w:lvl>
    <w:lvl w:ilvl="3">
      <w:start w:val="1"/>
      <w:numFmt w:val="bullet"/>
      <w:lvlText w:val=""/>
      <w:lvlJc w:val="left"/>
      <w:pPr>
        <w:tabs>
          <w:tab w:val="num" w:pos="-720"/>
        </w:tabs>
        <w:ind w:left="3240" w:hanging="360"/>
      </w:pPr>
      <w:rPr>
        <w:rFonts w:ascii="Symbol" w:hAnsi="Symbol" w:cs="Symbol"/>
      </w:rPr>
    </w:lvl>
    <w:lvl w:ilvl="4">
      <w:start w:val="1"/>
      <w:numFmt w:val="bullet"/>
      <w:lvlText w:val="o"/>
      <w:lvlJc w:val="left"/>
      <w:pPr>
        <w:tabs>
          <w:tab w:val="num" w:pos="-720"/>
        </w:tabs>
        <w:ind w:left="3960" w:hanging="360"/>
      </w:pPr>
      <w:rPr>
        <w:rFonts w:ascii="Courier New" w:hAnsi="Courier New" w:cs="Courier New"/>
      </w:rPr>
    </w:lvl>
    <w:lvl w:ilvl="5">
      <w:start w:val="1"/>
      <w:numFmt w:val="bullet"/>
      <w:lvlText w:val=""/>
      <w:lvlJc w:val="left"/>
      <w:pPr>
        <w:tabs>
          <w:tab w:val="num" w:pos="-720"/>
        </w:tabs>
        <w:ind w:left="4680" w:hanging="360"/>
      </w:pPr>
      <w:rPr>
        <w:rFonts w:ascii="Wingdings" w:hAnsi="Wingdings" w:cs="Wingdings"/>
      </w:rPr>
    </w:lvl>
    <w:lvl w:ilvl="6">
      <w:start w:val="1"/>
      <w:numFmt w:val="bullet"/>
      <w:lvlText w:val=""/>
      <w:lvlJc w:val="left"/>
      <w:pPr>
        <w:tabs>
          <w:tab w:val="num" w:pos="-720"/>
        </w:tabs>
        <w:ind w:left="5400" w:hanging="360"/>
      </w:pPr>
      <w:rPr>
        <w:rFonts w:ascii="Symbol" w:hAnsi="Symbol" w:cs="Symbol"/>
      </w:rPr>
    </w:lvl>
    <w:lvl w:ilvl="7">
      <w:start w:val="1"/>
      <w:numFmt w:val="bullet"/>
      <w:lvlText w:val="o"/>
      <w:lvlJc w:val="left"/>
      <w:pPr>
        <w:tabs>
          <w:tab w:val="num" w:pos="-720"/>
        </w:tabs>
        <w:ind w:left="6120" w:hanging="360"/>
      </w:pPr>
      <w:rPr>
        <w:rFonts w:ascii="Courier New" w:hAnsi="Courier New" w:cs="Courier New"/>
      </w:rPr>
    </w:lvl>
    <w:lvl w:ilvl="8">
      <w:start w:val="1"/>
      <w:numFmt w:val="bullet"/>
      <w:lvlText w:val=""/>
      <w:lvlJc w:val="left"/>
      <w:pPr>
        <w:tabs>
          <w:tab w:val="num" w:pos="-720"/>
        </w:tabs>
        <w:ind w:left="6840" w:hanging="360"/>
      </w:pPr>
      <w:rPr>
        <w:rFonts w:ascii="Wingdings" w:hAnsi="Wingdings" w:cs="Wingdings"/>
      </w:rPr>
    </w:lvl>
  </w:abstractNum>
  <w:abstractNum w:abstractNumId="3">
    <w:nsid w:val="00000008"/>
    <w:multiLevelType w:val="multilevel"/>
    <w:tmpl w:val="346A28CA"/>
    <w:name w:val="WW8Num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9"/>
    <w:multiLevelType w:val="singleLevel"/>
    <w:tmpl w:val="00000009"/>
    <w:name w:val="WW8Num13"/>
    <w:lvl w:ilvl="0">
      <w:start w:val="1"/>
      <w:numFmt w:val="bullet"/>
      <w:lvlText w:val=""/>
      <w:lvlJc w:val="left"/>
      <w:pPr>
        <w:tabs>
          <w:tab w:val="num" w:pos="0"/>
        </w:tabs>
        <w:ind w:left="1080" w:hanging="360"/>
      </w:pPr>
      <w:rPr>
        <w:rFonts w:ascii="Wingdings" w:hAnsi="Wingdings" w:cs="Symbol"/>
        <w:color w:val="auto"/>
        <w:lang w:val="en-US"/>
      </w:rPr>
    </w:lvl>
  </w:abstractNum>
  <w:abstractNum w:abstractNumId="5">
    <w:nsid w:val="0000000B"/>
    <w:multiLevelType w:val="singleLevel"/>
    <w:tmpl w:val="0000000B"/>
    <w:name w:val="WW8Num15"/>
    <w:lvl w:ilvl="0">
      <w:start w:val="1"/>
      <w:numFmt w:val="bullet"/>
      <w:lvlText w:val=""/>
      <w:lvlJc w:val="left"/>
      <w:pPr>
        <w:tabs>
          <w:tab w:val="num" w:pos="0"/>
        </w:tabs>
        <w:ind w:left="1440" w:hanging="360"/>
      </w:pPr>
      <w:rPr>
        <w:rFonts w:ascii="Wingdings" w:hAnsi="Wingdings" w:cs="Times New Roman"/>
        <w:color w:val="auto"/>
        <w:szCs w:val="20"/>
        <w:shd w:val="clear" w:color="auto" w:fill="FFFFFF"/>
        <w:lang w:eastAsia="hi-IN" w:bidi="hi-IN"/>
      </w:rPr>
    </w:lvl>
  </w:abstractNum>
  <w:abstractNum w:abstractNumId="6">
    <w:nsid w:val="0000000F"/>
    <w:multiLevelType w:val="singleLevel"/>
    <w:tmpl w:val="0000000F"/>
    <w:name w:val="WW8Num20"/>
    <w:lvl w:ilvl="0">
      <w:start w:val="1"/>
      <w:numFmt w:val="bullet"/>
      <w:lvlText w:val=""/>
      <w:lvlJc w:val="left"/>
      <w:pPr>
        <w:tabs>
          <w:tab w:val="num" w:pos="0"/>
        </w:tabs>
        <w:ind w:left="1440" w:hanging="360"/>
      </w:pPr>
      <w:rPr>
        <w:rFonts w:ascii="Wingdings" w:hAnsi="Wingdings" w:cs="Wingdings" w:hint="default"/>
        <w:color w:val="auto"/>
        <w:szCs w:val="22"/>
        <w:shd w:val="clear" w:color="auto" w:fill="FFFFFF"/>
      </w:rPr>
    </w:lvl>
  </w:abstractNum>
  <w:abstractNum w:abstractNumId="7">
    <w:nsid w:val="00000010"/>
    <w:multiLevelType w:val="singleLevel"/>
    <w:tmpl w:val="00000010"/>
    <w:name w:val="WW8Num21"/>
    <w:lvl w:ilvl="0">
      <w:start w:val="1"/>
      <w:numFmt w:val="bullet"/>
      <w:lvlText w:val=""/>
      <w:lvlJc w:val="left"/>
      <w:pPr>
        <w:tabs>
          <w:tab w:val="num" w:pos="0"/>
        </w:tabs>
        <w:ind w:left="1080" w:hanging="360"/>
      </w:pPr>
      <w:rPr>
        <w:rFonts w:ascii="Wingdings" w:hAnsi="Wingdings" w:cs="Wingdings" w:hint="default"/>
        <w:color w:val="auto"/>
        <w:sz w:val="20"/>
        <w:szCs w:val="20"/>
        <w:shd w:val="clear" w:color="auto" w:fill="FFFFFF"/>
      </w:rPr>
    </w:lvl>
  </w:abstractNum>
  <w:abstractNum w:abstractNumId="8">
    <w:nsid w:val="00000011"/>
    <w:multiLevelType w:val="singleLevel"/>
    <w:tmpl w:val="00000011"/>
    <w:name w:val="WW8Num22"/>
    <w:lvl w:ilvl="0">
      <w:start w:val="1"/>
      <w:numFmt w:val="bullet"/>
      <w:lvlText w:val=""/>
      <w:lvlJc w:val="left"/>
      <w:pPr>
        <w:tabs>
          <w:tab w:val="num" w:pos="0"/>
        </w:tabs>
        <w:ind w:left="1440" w:hanging="360"/>
      </w:pPr>
      <w:rPr>
        <w:rFonts w:ascii="Wingdings" w:hAnsi="Wingdings" w:cs="Wingdings" w:hint="default"/>
      </w:rPr>
    </w:lvl>
  </w:abstractNum>
  <w:abstractNum w:abstractNumId="9">
    <w:nsid w:val="00000012"/>
    <w:multiLevelType w:val="multilevel"/>
    <w:tmpl w:val="00000012"/>
    <w:name w:val="WW8Num23"/>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9"/>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F697D"/>
    <w:rsid w:val="003E22B4"/>
    <w:rsid w:val="006F44A8"/>
    <w:rsid w:val="00891D79"/>
    <w:rsid w:val="00B7445B"/>
    <w:rsid w:val="00BF697D"/>
    <w:rsid w:val="00CC7C71"/>
    <w:rsid w:val="00CD4021"/>
    <w:rsid w:val="00D17DCA"/>
    <w:rsid w:val="00D52E29"/>
    <w:rsid w:val="00E007FD"/>
    <w:rsid w:val="00E84B29"/>
    <w:rsid w:val="00EF7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7D"/>
    <w:pPr>
      <w:tabs>
        <w:tab w:val="left" w:pos="720"/>
      </w:tabs>
      <w:suppressAutoHyphens/>
    </w:pPr>
    <w:rPr>
      <w:rFonts w:ascii="Calibri" w:eastAsia="WenQuanYi Micro Hei" w:hAnsi="Calibri" w:cs="font617"/>
      <w:color w:val="00000A"/>
      <w:szCs w:val="20"/>
      <w:lang w:val="en-I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697D"/>
  </w:style>
  <w:style w:type="character" w:styleId="Hyperlink">
    <w:name w:val="Hyperlink"/>
    <w:rsid w:val="00BF697D"/>
    <w:rPr>
      <w:color w:val="0000FF"/>
      <w:u w:val="single"/>
    </w:rPr>
  </w:style>
  <w:style w:type="character" w:styleId="Emphasis">
    <w:name w:val="Emphasis"/>
    <w:qFormat/>
    <w:rsid w:val="00BF697D"/>
    <w:rPr>
      <w:i/>
      <w:iCs/>
    </w:rPr>
  </w:style>
  <w:style w:type="paragraph" w:styleId="ListParagraph">
    <w:name w:val="List Paragraph"/>
    <w:basedOn w:val="Normal"/>
    <w:qFormat/>
    <w:rsid w:val="00BF697D"/>
    <w:pPr>
      <w:ind w:left="720"/>
    </w:pPr>
    <w:rPr>
      <w:rFonts w:cs="Calibri"/>
      <w:szCs w:val="22"/>
      <w:lang w:eastAsia="ar-SA" w:bidi="ar-SA"/>
    </w:rPr>
  </w:style>
</w:styles>
</file>

<file path=word/webSettings.xml><?xml version="1.0" encoding="utf-8"?>
<w:webSettings xmlns:r="http://schemas.openxmlformats.org/officeDocument/2006/relationships" xmlns:w="http://schemas.openxmlformats.org/wordprocessingml/2006/main">
  <w:divs>
    <w:div w:id="8425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isteme4.hbcse.tifr.res.in/review-volume/6-subramaniam" TargetMode="External"/><Relationship Id="rId3" Type="http://schemas.openxmlformats.org/officeDocument/2006/relationships/settings" Target="settings.xml"/><Relationship Id="rId7" Type="http://schemas.openxmlformats.org/officeDocument/2006/relationships/hyperlink" Target="http://www.mai.liu.se/~chrbe01/workshop/Setati&amp;Adl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epa.org/Download/Publications/Occasional%20Paper%20No.%2037.pdf" TargetMode="External"/><Relationship Id="rId5" Type="http://schemas.openxmlformats.org/officeDocument/2006/relationships/hyperlink" Target="http://www.eklavya.in/pdfs/Sandarbh/Sandarbh_30/7186_Geometry_in_Ancient_Indi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7</cp:revision>
  <dcterms:created xsi:type="dcterms:W3CDTF">2015-04-13T09:11:00Z</dcterms:created>
  <dcterms:modified xsi:type="dcterms:W3CDTF">2015-04-17T06:32:00Z</dcterms:modified>
</cp:coreProperties>
</file>