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4.0" w:type="dxa"/>
        <w:jc w:val="left"/>
        <w:tblInd w:w="-67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2254"/>
        <w:gridCol w:w="3836"/>
        <w:gridCol w:w="1559"/>
        <w:gridCol w:w="2835"/>
        <w:tblGridChange w:id="0">
          <w:tblGrid>
            <w:gridCol w:w="2254"/>
            <w:gridCol w:w="3836"/>
            <w:gridCol w:w="1559"/>
            <w:gridCol w:w="2835"/>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Bihar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Patna/Patna</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SCERT</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Ajay Singh + Arindam Bose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August 2017</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Manju Lal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w:t>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Lal: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graph of TE is growing. Till 2008, this entire process of TE had virtually stopped. The momentum thereafter has shown progress. Lots of emphasis now is on untrained teachers to get them trained. Lots of vacancies in TEIs in state (66 of them). Teachers with M.Ed degree (600) – a list was prepared and interviews taken to get them deputed as lecturers in DIETs. There is a deadline of March 2019 to get the newly appointed teachers trained.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 the context of Bihar, it’s only in-service training happening - training of untrained teachers. Vacancy of 1060.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Student capacity in any course is minimum 100, it is 150 at some places or 200 somewhere else, but certainly not less than 100. Guest faculties were drawn from schools on an experimental basis based on their qualification. Now, we have prepared a list of 600 with M.Ed have been deputed to different DIETs, by ensuring that school teaching is not hampered in their absence. Consent of these teachers have been taken and the list has been uploaded on the website (SCERT, ..??). Lists have been sent to the DIETs - I know this since I have come from DIET recently.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Teaching in a training of Teachers with 3-4 years of experience is not easy.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BPSC advertised 1060 posts for candidates with M.Ed, around six months ago (http://www.bpsc.bih.nic.in/) but it is under ligitation now. Interestingly, many from this 600 teachers have applied for these posts. Rs 500/class only two days a week is given to the guest lecturers, rest 4 days they are at their teachers.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Baloo" w:cs="Baloo" w:eastAsia="Baloo" w:hAnsi="Baloo"/>
          <w:b w:val="1"/>
          <w:i w:val="1"/>
          <w:sz w:val="24"/>
          <w:szCs w:val="24"/>
          <w:rtl w:val="0"/>
        </w:rPr>
        <w:t xml:space="preserve">Many teachers deputed (प्रतिनियोजन) under on DNA (Development and Need Analysis) under APU - three rounds of training, based on the module developed by APU. Those who were selected under DNA are really good.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Regular 103 faculties SES scheme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 other?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There is no such formal coordination its depend on task to task basis , such as textbook development or teachers training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 other?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absence of a regular recruitment mechanism and lack of adequate &amp; qualified faculty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chosen some Teachers Educators from the sysetm only through help of  Azim Prem zi university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yes they are lecturer &amp; academic designations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main issues of private training institution is quality , and in government particularly in Bihar government, no such organisation is dedicated for monitoring of these private institutions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general perception I can say that the quality of private institution is very poor they are very much compromising in the nature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not at all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Its depend , what kind of support we have in term of Human resource, but there is necessity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Lal: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 the day-to-day functioning of DIETs and in organising different activities, role of BRCs has been minimal. SCERT coordinates with other TEIs in state like CTEs, DIETs and BITEs but the planning for funding allocation and release lies with the DRT.</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Orientation for newly appointed teachers - change in their attitude, approach. How to handle your children. Good that the current students are teachers themselves and therefore the interaction is nice since they’re experienced. We make strategies for different approaches. Small issues, how to manage traffic at the school gate that our children face, how to tackle this.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Using CSS funds, sports and outdoor activities were designed.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a principal, no plan was asked for under CSS. There’s no liberty as such since one cannot deviate much from the framework that CSSTE proposes.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Baloo" w:cs="Baloo" w:eastAsia="Baloo" w:hAnsi="Baloo"/>
          <w:b w:val="1"/>
          <w:sz w:val="24"/>
          <w:szCs w:val="24"/>
          <w:rtl w:val="0"/>
        </w:rPr>
        <w:t xml:space="preserve">In Bihar, there is a disjoint linkage between DRT and SCERT and between SSA and RMSA. More power is required. For example, एक छोटी सी बात है, अभी बहुत सारी programmes के लिए आया कि आप depute करें 20 lecturers को from different DIETs to attend a workshop at NCERT or at RIE Bhubaneswar for some programme. हमको उनको नाम भेजना पड़ता है DRT को, क्योंकि उनका appointment, उनका transfer, उनका state से बाहर जाना 100% उनका jurisdiction है। मैं सिर्फ उनका नाम एक अनुमोदन के साथ भेज सकती हूँ।मेेरे हिसाब से हमको यह right होना चाहिए कि हम भेजें। This autonomy does not lie with SCERT. DRT has this power. CSSTE funds come to us through DRT, we are always in the dark. SCERT gets its share of the funding. Utilisation from different institutes go directly to the DRT, we’re in picture nowhere. SCERT is nowhere. As far as conducting training programmes, that we conduct but we do not have any financial autonomy.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training component, has there been any effort to converge SSA and RMSA? SCERT gets a letter that such-an-such training will be held in SCERT and we arrange for everything. SCERT does not have those power that other SCERTs have. I have no knowledge of fund flow.</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there is perspective plan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 have incorporated it in D.Ed curriculum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Lal: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There is a strong need of Teacher Educator cadre and the process of filling 1060 vacancies has started. Due to some litigation and pending court cases, this process is currently stalled. The vacancies will filled up soon.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BRCP and CRCC selection was to happen by the DIETs. There should be a clear-cut plan with an advance calendar and schedule of trainings. This can clamp multiplicities of trainings which sometimes are organised by the SSA (DRT) as well as by SCERT.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CSSTE plays a big role in DIETs. As a DIET Principal, we received around Rs 2 lakh which helped us in preparing different co-curricular activities in DIETs. BRCs did not have an active role. NGOs did not play any role in this. “Save the Children” came with their own module and agenda and that ran.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Vidya Bhawan helped in preparation of ODL materials in 2012. For training programmes, we use resource persons.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There has not been any systemic support.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ODL mode helps in training teachers which cannot be done in face-to-face mode, so many teachers cannot be asked to leave their classes and come for trainings concurrently, which otherwise can be done through ODL. Materials can be given and assignments can be asked for. Training centres are DIETs, BITEs, we use RPs from within our system.</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HUMANA has been working for the past 2 years.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 support from NCERT, NEUPA or TSG. If SCERT gets support, then those should have been translated to DIETs which I never saw.</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Dr Lal: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333333"/>
          <w:sz w:val="24"/>
          <w:szCs w:val="24"/>
          <w:highlight w:val="white"/>
          <w:u w:val="none"/>
          <w:vertAlign w:val="baseline"/>
          <w:rtl w:val="0"/>
        </w:rPr>
        <w:t xml:space="preserve">Use of internet</w:t>
      </w:r>
      <w:r w:rsidDel="00000000" w:rsidR="00000000" w:rsidRPr="00000000">
        <w:rPr>
          <w:rFonts w:ascii="Times New Roman" w:cs="Times New Roman" w:eastAsia="Times New Roman" w:hAnsi="Times New Roman"/>
          <w:b w:val="1"/>
          <w:i w:val="1"/>
          <w:color w:val="333333"/>
          <w:sz w:val="24"/>
          <w:szCs w:val="24"/>
          <w:highlight w:val="white"/>
          <w:rtl w:val="0"/>
        </w:rPr>
        <w:t xml:space="preserve"> in finding resource - for example, in teaching of science, keeping oneself updated through internet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333333"/>
          <w:sz w:val="24"/>
          <w:szCs w:val="24"/>
          <w:highlight w:val="white"/>
          <w:u w:val="none"/>
          <w:vertAlign w:val="baseline"/>
          <w:rtl w:val="0"/>
        </w:rPr>
        <w:t xml:space="preserve">use of slides (presentation mode) during teaching</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333333"/>
          <w:sz w:val="24"/>
          <w:szCs w:val="24"/>
          <w:highlight w:val="white"/>
          <w:u w:val="none"/>
          <w:vertAlign w:val="baseline"/>
          <w:rtl w:val="0"/>
        </w:rPr>
        <w:t xml:space="preserve">in conducting the admission process - no need to do this manually which we used to do before. Malafide practi</w:t>
      </w:r>
      <w:r w:rsidDel="00000000" w:rsidR="00000000" w:rsidRPr="00000000">
        <w:rPr>
          <w:rFonts w:ascii="Times New Roman" w:cs="Times New Roman" w:eastAsia="Times New Roman" w:hAnsi="Times New Roman"/>
          <w:b w:val="1"/>
          <w:i w:val="1"/>
          <w:color w:val="333333"/>
          <w:sz w:val="24"/>
          <w:szCs w:val="24"/>
          <w:highlight w:val="white"/>
          <w:rtl w:val="0"/>
        </w:rPr>
        <w:t xml:space="preserve">ces are stopped. Data entry operators can do the entries.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333333"/>
          <w:sz w:val="24"/>
          <w:szCs w:val="24"/>
          <w:highlight w:val="white"/>
          <w:u w:val="none"/>
          <w:vertAlign w:val="baseline"/>
          <w:rtl w:val="0"/>
        </w:rPr>
        <w:t xml:space="preserve">in ensuring maximum use of soft copies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i w:val="1"/>
          <w:color w:val="333333"/>
          <w:sz w:val="24"/>
          <w:szCs w:val="24"/>
          <w:highlight w:val="whit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i w:val="1"/>
          <w:color w:val="333333"/>
          <w:sz w:val="24"/>
          <w:szCs w:val="24"/>
          <w:highlight w:val="white"/>
        </w:rPr>
      </w:pPr>
      <w:r w:rsidDel="00000000" w:rsidR="00000000" w:rsidRPr="00000000">
        <w:rPr>
          <w:rFonts w:ascii="Times New Roman" w:cs="Times New Roman" w:eastAsia="Times New Roman" w:hAnsi="Times New Roman"/>
          <w:b w:val="1"/>
          <w:i w:val="1"/>
          <w:color w:val="333333"/>
          <w:sz w:val="24"/>
          <w:szCs w:val="24"/>
          <w:highlight w:val="white"/>
          <w:rtl w:val="0"/>
        </w:rPr>
        <w:t xml:space="preserve">TESS India delivered a module training on communicative English using technology.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SCERT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3.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4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rtl w:val="0"/>
              </w:rPr>
              <w:t xml:space="preserve">Yes</w:t>
            </w:r>
            <w:r w:rsidDel="00000000" w:rsidR="00000000" w:rsidRPr="00000000">
              <w:rPr>
                <w:rtl w:val="0"/>
              </w:rPr>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Well, SCERT director is consulted by the DRT and the Govt. but not the other academic staff. SCERT has played a significant role in the development of school curriculum BCF-2008, based on NCF-2005, in the development of D.El.Ed curriculum and in textbook preparation for school education.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Yes an</w:t>
            </w:r>
            <w:r w:rsidDel="00000000" w:rsidR="00000000" w:rsidRPr="00000000">
              <w:rPr>
                <w:rFonts w:ascii="Times New Roman" w:cs="Times New Roman" w:eastAsia="Times New Roman" w:hAnsi="Times New Roman"/>
                <w:b w:val="1"/>
                <w:i w:val="1"/>
                <w:rtl w:val="0"/>
              </w:rPr>
              <w:t xml:space="preserve">d accordingly revised</w:t>
            </w:r>
            <w:r w:rsidDel="00000000" w:rsidR="00000000" w:rsidRPr="00000000">
              <w:rPr>
                <w:rtl w:val="0"/>
              </w:rPr>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D.El.Ed curriculum</w:t>
            </w:r>
          </w:p>
        </w:tc>
      </w:tr>
      <w:tr>
        <w:trPr>
          <w:cantSplit w:val="0"/>
          <w:trHeight w:val="6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r w:rsidDel="00000000" w:rsidR="00000000" w:rsidRPr="00000000">
              <w:rPr>
                <w:rtl w:val="0"/>
              </w:rPr>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PACmeet regularly as mandated by the guidelines?</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b w:val="1"/>
          <w:i w:val="1"/>
          <w:sz w:val="24"/>
          <w:szCs w:val="24"/>
          <w:rtl w:val="0"/>
        </w:rPr>
        <w:t xml:space="preserve">Dr Lal: Need assessments for trainings are done. But often, teacher-trainees are not told prior to the training. They are just sent for trainings. There should be a plan calendar - funding scheme should be made clear well in advance. Often in the 11th hour fund expenditure is planned. Prior planning for trainings of different subjects and blocks should be made. A training schedule and a listing of subjects teachers in blocks and districts should be made. Training haphazardly needs to be stopped. Same person gets trained again and again. Trainings are completely defined by financial compulsion. Implementation process needs to be streamlined.</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0FF">
      <w:pPr>
        <w:pageBreakBefore w:val="0"/>
        <w:spacing w:after="0" w:line="240" w:lineRule="auto"/>
        <w:jc w:val="both"/>
        <w:rPr>
          <w:b w:val="1"/>
          <w:i w:val="1"/>
          <w:sz w:val="24"/>
          <w:szCs w:val="24"/>
        </w:rPr>
      </w:pPr>
      <w:r w:rsidDel="00000000" w:rsidR="00000000" w:rsidRPr="00000000">
        <w:rPr>
          <w:b w:val="1"/>
          <w:i w:val="1"/>
          <w:sz w:val="24"/>
          <w:szCs w:val="24"/>
          <w:rtl w:val="0"/>
        </w:rPr>
        <w:t xml:space="preserve">BRP and CRCC selection was to happen through DIETs. Once in a month, report cards used to be prepared. Attendance sheets are prepared. DIETs are institutions and not just an office. SCERT, DIET, DRCC, BRCC - where is DEO here?</w:t>
      </w:r>
    </w:p>
    <w:p w:rsidR="00000000" w:rsidDel="00000000" w:rsidP="00000000" w:rsidRDefault="00000000" w:rsidRPr="00000000" w14:paraId="00000100">
      <w:pPr>
        <w:pageBreakBefore w:val="0"/>
        <w:spacing w:after="0" w:line="240" w:lineRule="auto"/>
        <w:jc w:val="both"/>
        <w:rPr>
          <w:b w:val="1"/>
          <w:i w:val="1"/>
          <w:sz w:val="24"/>
          <w:szCs w:val="24"/>
        </w:rPr>
      </w:pPr>
      <w:r w:rsidDel="00000000" w:rsidR="00000000" w:rsidRPr="00000000">
        <w:rPr>
          <w:rtl w:val="0"/>
        </w:rPr>
      </w:r>
    </w:p>
    <w:p w:rsidR="00000000" w:rsidDel="00000000" w:rsidP="00000000" w:rsidRDefault="00000000" w:rsidRPr="00000000" w14:paraId="00000101">
      <w:pPr>
        <w:pageBreakBefore w:val="0"/>
        <w:spacing w:after="0" w:line="240" w:lineRule="auto"/>
        <w:jc w:val="both"/>
        <w:rPr>
          <w:b w:val="1"/>
          <w:i w:val="1"/>
          <w:sz w:val="24"/>
          <w:szCs w:val="24"/>
        </w:rPr>
      </w:pPr>
      <w:r w:rsidDel="00000000" w:rsidR="00000000" w:rsidRPr="00000000">
        <w:rPr>
          <w:b w:val="1"/>
          <w:i w:val="1"/>
          <w:sz w:val="24"/>
          <w:szCs w:val="24"/>
          <w:rtl w:val="0"/>
        </w:rPr>
        <w:t xml:space="preserve">DRC has 6 people - MIS coordinator</w:t>
      </w:r>
    </w:p>
    <w:p w:rsidR="00000000" w:rsidDel="00000000" w:rsidP="00000000" w:rsidRDefault="00000000" w:rsidRPr="00000000" w14:paraId="00000102">
      <w:pPr>
        <w:pageBreakBefore w:val="0"/>
        <w:spacing w:after="0" w:line="240" w:lineRule="auto"/>
        <w:jc w:val="both"/>
        <w:rPr>
          <w:b w:val="1"/>
          <w:i w:val="1"/>
          <w:sz w:val="24"/>
          <w:szCs w:val="24"/>
        </w:rPr>
      </w:pPr>
      <w:r w:rsidDel="00000000" w:rsidR="00000000" w:rsidRPr="00000000">
        <w:rPr>
          <w:rtl w:val="0"/>
        </w:rPr>
      </w:r>
    </w:p>
    <w:p w:rsidR="00000000" w:rsidDel="00000000" w:rsidP="00000000" w:rsidRDefault="00000000" w:rsidRPr="00000000" w14:paraId="00000103">
      <w:pPr>
        <w:pageBreakBefore w:val="0"/>
        <w:spacing w:after="0" w:line="240" w:lineRule="auto"/>
        <w:jc w:val="both"/>
        <w:rPr>
          <w:b w:val="1"/>
          <w:i w:val="1"/>
          <w:sz w:val="24"/>
          <w:szCs w:val="24"/>
        </w:rPr>
      </w:pPr>
      <w:r w:rsidDel="00000000" w:rsidR="00000000" w:rsidRPr="00000000">
        <w:rPr>
          <w:b w:val="1"/>
          <w:i w:val="1"/>
          <w:sz w:val="24"/>
          <w:szCs w:val="24"/>
          <w:rtl w:val="0"/>
        </w:rPr>
        <w:t xml:space="preserve">WB never consults with SCERT. SCERT is never in this picture although in other states SCERT is discussed but in Bihar, it is different. SCERT is not even reported about the funding that other academic partners/stakeholders get. DRT decides all this in presence of higher authority.</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past, SCERT worked closely with Vidya Bhawan, UNICEF and World Bank.</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w:t>
      </w:r>
      <w:r w:rsidDel="00000000" w:rsidR="00000000" w:rsidRPr="00000000">
        <w:rPr>
          <w:rtl w:val="0"/>
        </w:rPr>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993"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3"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450" w:hanging="360"/>
      </w:pPr>
      <w:rPr>
        <w:rFonts w:ascii="Arial" w:cs="Arial" w:eastAsia="Arial" w:hAnsi="Arial"/>
      </w:rPr>
    </w:lvl>
    <w:lvl w:ilvl="1">
      <w:start w:val="1"/>
      <w:numFmt w:val="bullet"/>
      <w:lvlText w:val="◦"/>
      <w:lvlJc w:val="left"/>
      <w:pPr>
        <w:ind w:left="810" w:hanging="360"/>
      </w:pPr>
      <w:rPr>
        <w:rFonts w:ascii="Arial" w:cs="Arial" w:eastAsia="Arial" w:hAnsi="Arial"/>
      </w:rPr>
    </w:lvl>
    <w:lvl w:ilvl="2">
      <w:start w:val="1"/>
      <w:numFmt w:val="bullet"/>
      <w:lvlText w:val="▪"/>
      <w:lvlJc w:val="left"/>
      <w:pPr>
        <w:ind w:left="1170" w:hanging="360"/>
      </w:pPr>
      <w:rPr>
        <w:rFonts w:ascii="Arial" w:cs="Arial" w:eastAsia="Arial" w:hAnsi="Arial"/>
      </w:rPr>
    </w:lvl>
    <w:lvl w:ilvl="3">
      <w:start w:val="1"/>
      <w:numFmt w:val="bullet"/>
      <w:lvlText w:val=""/>
      <w:lvlJc w:val="left"/>
      <w:pPr>
        <w:ind w:left="1530" w:hanging="360"/>
      </w:pPr>
      <w:rPr>
        <w:rFonts w:ascii="Arial" w:cs="Arial" w:eastAsia="Arial" w:hAnsi="Arial"/>
      </w:rPr>
    </w:lvl>
    <w:lvl w:ilvl="4">
      <w:start w:val="1"/>
      <w:numFmt w:val="bullet"/>
      <w:lvlText w:val="◦"/>
      <w:lvlJc w:val="left"/>
      <w:pPr>
        <w:ind w:left="1890" w:hanging="360"/>
      </w:pPr>
      <w:rPr>
        <w:rFonts w:ascii="Arial" w:cs="Arial" w:eastAsia="Arial" w:hAnsi="Arial"/>
      </w:rPr>
    </w:lvl>
    <w:lvl w:ilvl="5">
      <w:start w:val="1"/>
      <w:numFmt w:val="bullet"/>
      <w:lvlText w:val="▪"/>
      <w:lvlJc w:val="left"/>
      <w:pPr>
        <w:ind w:left="2250" w:hanging="360"/>
      </w:pPr>
      <w:rPr>
        <w:rFonts w:ascii="Arial" w:cs="Arial" w:eastAsia="Arial" w:hAnsi="Arial"/>
      </w:rPr>
    </w:lvl>
    <w:lvl w:ilvl="6">
      <w:start w:val="1"/>
      <w:numFmt w:val="bullet"/>
      <w:lvlText w:val=""/>
      <w:lvlJc w:val="left"/>
      <w:pPr>
        <w:ind w:left="2610" w:hanging="360"/>
      </w:pPr>
      <w:rPr>
        <w:rFonts w:ascii="Arial" w:cs="Arial" w:eastAsia="Arial" w:hAnsi="Arial"/>
      </w:rPr>
    </w:lvl>
    <w:lvl w:ilvl="7">
      <w:start w:val="1"/>
      <w:numFmt w:val="bullet"/>
      <w:lvlText w:val="◦"/>
      <w:lvlJc w:val="left"/>
      <w:pPr>
        <w:ind w:left="2970" w:hanging="360"/>
      </w:pPr>
      <w:rPr>
        <w:rFonts w:ascii="Arial" w:cs="Arial" w:eastAsia="Arial" w:hAnsi="Arial"/>
      </w:rPr>
    </w:lvl>
    <w:lvl w:ilvl="8">
      <w:start w:val="1"/>
      <w:numFmt w:val="bullet"/>
      <w:lvlText w:val="▪"/>
      <w:lvlJc w:val="left"/>
      <w:pPr>
        <w:ind w:left="333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4"/>
        <w:szCs w:val="24"/>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